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7"/>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t>1</w:t>
      </w:r>
      <w:r>
        <w:fldChar w:fldCharType="end"/>
      </w:r>
    </w:p>
    <w:p>
      <w:pPr>
        <w:pStyle w:val="7"/>
        <w:tabs>
          <w:tab w:val="right" w:leader="dot" w:pos="14562"/>
        </w:tabs>
      </w:pPr>
      <w:r>
        <w:fldChar w:fldCharType="begin"/>
      </w:r>
      <w:r>
        <w:instrText xml:space="preserve"> HYPERLINK \l "_Toc_2_2_0000000002" </w:instrText>
      </w:r>
      <w:r>
        <w:fldChar w:fldCharType="separate"/>
      </w:r>
      <w:r>
        <w:t>单位预算收入总表</w:t>
      </w:r>
      <w:r>
        <w:tab/>
      </w:r>
      <w:r>
        <w:t>3</w:t>
      </w:r>
      <w:r>
        <w:fldChar w:fldCharType="end"/>
      </w:r>
    </w:p>
    <w:p>
      <w:pPr>
        <w:pStyle w:val="7"/>
        <w:tabs>
          <w:tab w:val="right" w:leader="dot" w:pos="14562"/>
        </w:tabs>
      </w:pPr>
      <w:r>
        <w:fldChar w:fldCharType="begin"/>
      </w:r>
      <w:r>
        <w:instrText xml:space="preserve"> HYPERLINK \l "_Toc_2_2_0000000003" </w:instrText>
      </w:r>
      <w:r>
        <w:fldChar w:fldCharType="separate"/>
      </w:r>
      <w:r>
        <w:t>单位预算支出总表</w:t>
      </w:r>
      <w:r>
        <w:tab/>
      </w:r>
      <w:r>
        <w:t>4</w:t>
      </w:r>
      <w:r>
        <w:fldChar w:fldCharType="end"/>
      </w:r>
    </w:p>
    <w:p>
      <w:pPr>
        <w:pStyle w:val="7"/>
        <w:tabs>
          <w:tab w:val="right" w:leader="dot" w:pos="14562"/>
        </w:tabs>
      </w:pPr>
      <w:r>
        <w:fldChar w:fldCharType="begin"/>
      </w:r>
      <w:r>
        <w:instrText xml:space="preserve"> HYPERLINK \l "_Toc_2_2_0000000004" </w:instrText>
      </w:r>
      <w:r>
        <w:fldChar w:fldCharType="separate"/>
      </w:r>
      <w:r>
        <w:t>单位预算财政拨款收支总表</w:t>
      </w:r>
      <w:r>
        <w:tab/>
      </w:r>
      <w:r>
        <w:t>5</w:t>
      </w:r>
      <w:r>
        <w:fldChar w:fldCharType="end"/>
      </w:r>
    </w:p>
    <w:p>
      <w:pPr>
        <w:pStyle w:val="7"/>
        <w:tabs>
          <w:tab w:val="right" w:leader="dot" w:pos="14562"/>
        </w:tabs>
      </w:pPr>
      <w:r>
        <w:fldChar w:fldCharType="begin"/>
      </w:r>
      <w:r>
        <w:instrText xml:space="preserve"> HYPERLINK \l "_Toc_2_2_0000000005" </w:instrText>
      </w:r>
      <w:r>
        <w:fldChar w:fldCharType="separate"/>
      </w:r>
      <w:r>
        <w:t>单位预算一般公共预算财政拨款支出表</w:t>
      </w:r>
      <w:r>
        <w:tab/>
      </w:r>
      <w:r>
        <w:t>8</w:t>
      </w:r>
      <w:r>
        <w:fldChar w:fldCharType="end"/>
      </w:r>
    </w:p>
    <w:p>
      <w:pPr>
        <w:pStyle w:val="7"/>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t>9</w:t>
      </w:r>
      <w:r>
        <w:fldChar w:fldCharType="end"/>
      </w:r>
    </w:p>
    <w:p>
      <w:pPr>
        <w:pStyle w:val="7"/>
        <w:tabs>
          <w:tab w:val="right" w:leader="dot" w:pos="14562"/>
        </w:tabs>
      </w:pPr>
      <w:r>
        <w:fldChar w:fldCharType="begin"/>
      </w:r>
      <w:r>
        <w:instrText xml:space="preserve"> HYPERLINK \l "_Toc_2_2_0000000007" </w:instrText>
      </w:r>
      <w:r>
        <w:fldChar w:fldCharType="separate"/>
      </w:r>
      <w:r>
        <w:t>单位预算政府基金预算财政拨款支出表</w:t>
      </w:r>
      <w:r>
        <w:tab/>
      </w:r>
      <w:r>
        <w:fldChar w:fldCharType="begin"/>
      </w:r>
      <w:r>
        <w:instrText xml:space="preserve">PAGEREF _Toc_2_2_0000000007 \h</w:instrText>
      </w:r>
      <w:r>
        <w:fldChar w:fldCharType="separate"/>
      </w:r>
      <w:r>
        <w:t>10</w:t>
      </w:r>
      <w:r>
        <w:fldChar w:fldCharType="end"/>
      </w:r>
      <w:r>
        <w:fldChar w:fldCharType="end"/>
      </w:r>
    </w:p>
    <w:p>
      <w:pPr>
        <w:pStyle w:val="7"/>
        <w:tabs>
          <w:tab w:val="right" w:leader="dot" w:pos="14562"/>
        </w:tabs>
      </w:pPr>
      <w:r>
        <w:fldChar w:fldCharType="begin"/>
      </w:r>
      <w:r>
        <w:instrText xml:space="preserve"> HYPERLINK \l "_Toc_2_2_0000000008" </w:instrText>
      </w:r>
      <w:r>
        <w:fldChar w:fldCharType="separate"/>
      </w:r>
      <w:r>
        <w:t>单位预算国有资本经营预算财政拨款支出表</w:t>
      </w:r>
      <w:r>
        <w:tab/>
      </w:r>
      <w:r>
        <w:fldChar w:fldCharType="begin"/>
      </w:r>
      <w:r>
        <w:instrText xml:space="preserve">PAGEREF _Toc_2_2_0000000008 \h</w:instrText>
      </w:r>
      <w:r>
        <w:fldChar w:fldCharType="separate"/>
      </w:r>
      <w:r>
        <w:t>11</w:t>
      </w:r>
      <w:r>
        <w:fldChar w:fldCharType="end"/>
      </w:r>
      <w:r>
        <w:fldChar w:fldCharType="end"/>
      </w:r>
    </w:p>
    <w:p>
      <w:pPr>
        <w:pStyle w:val="7"/>
        <w:tabs>
          <w:tab w:val="right" w:leader="dot" w:pos="14562"/>
        </w:tabs>
      </w:pPr>
      <w:r>
        <w:fldChar w:fldCharType="begin"/>
      </w:r>
      <w:r>
        <w:instrText xml:space="preserve"> HYPERLINK \l "_Toc_2_2_0000000009" </w:instrText>
      </w:r>
      <w:r>
        <w:fldChar w:fldCharType="separate"/>
      </w:r>
      <w:r>
        <w:t>单位预算财政拨款“三公”经费支出表</w:t>
      </w:r>
      <w:r>
        <w:tab/>
      </w:r>
      <w:r>
        <w:fldChar w:fldCharType="begin"/>
      </w:r>
      <w:r>
        <w:instrText xml:space="preserve">PAGEREF _Toc_2_2_0000000009 \h</w:instrText>
      </w:r>
      <w:r>
        <w:fldChar w:fldCharType="separate"/>
      </w:r>
      <w:r>
        <w:t>12</w:t>
      </w:r>
      <w:r>
        <w:fldChar w:fldCharType="end"/>
      </w:r>
      <w: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7"/>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t>13</w:t>
      </w:r>
      <w:r>
        <w:fldChar w:fldCharType="end"/>
      </w:r>
    </w:p>
    <w:p>
      <w:pPr>
        <w:pStyle w:val="7"/>
        <w:tabs>
          <w:tab w:val="right" w:leader="dot" w:pos="14562"/>
        </w:tabs>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t>13</w:t>
      </w:r>
      <w:r>
        <w:fldChar w:fldCharType="end"/>
      </w:r>
    </w:p>
    <w:p>
      <w:pPr>
        <w:pStyle w:val="7"/>
        <w:tabs>
          <w:tab w:val="right" w:leader="dot" w:pos="14562"/>
        </w:tabs>
      </w:pPr>
      <w:r>
        <w:fldChar w:fldCharType="begin"/>
      </w:r>
      <w:r>
        <w:instrText xml:space="preserve"> HYPERLINK \l "_Toc_3_3_0000000012" </w:instrText>
      </w:r>
      <w:r>
        <w:fldChar w:fldCharType="separate"/>
      </w:r>
      <w:r>
        <w:t>三、机关运行经费安排情况</w:t>
      </w:r>
      <w:r>
        <w:tab/>
      </w:r>
      <w:r>
        <w:t>14</w:t>
      </w:r>
      <w:r>
        <w:fldChar w:fldCharType="end"/>
      </w:r>
    </w:p>
    <w:p>
      <w:pPr>
        <w:pStyle w:val="7"/>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t>14</w:t>
      </w:r>
      <w:r>
        <w:fldChar w:fldCharType="end"/>
      </w:r>
    </w:p>
    <w:p>
      <w:pPr>
        <w:pStyle w:val="7"/>
        <w:tabs>
          <w:tab w:val="right" w:leader="dot" w:pos="14562"/>
        </w:tabs>
      </w:pPr>
      <w:r>
        <w:fldChar w:fldCharType="begin"/>
      </w:r>
      <w:r>
        <w:instrText xml:space="preserve"> HYPERLINK \l "_Toc_3_3_0000000014" </w:instrText>
      </w:r>
      <w:r>
        <w:fldChar w:fldCharType="separate"/>
      </w:r>
      <w:r>
        <w:t>五、预算绩效信息</w:t>
      </w:r>
      <w:r>
        <w:tab/>
      </w:r>
      <w:r>
        <w:t>1</w:t>
      </w:r>
      <w:r>
        <w:rPr>
          <w:rFonts w:hint="eastAsia"/>
          <w:lang w:val="en-US" w:eastAsia="zh-CN"/>
        </w:rPr>
        <w:t>4</w:t>
      </w:r>
      <w:r>
        <w:fldChar w:fldCharType="end"/>
      </w:r>
    </w:p>
    <w:p>
      <w:pPr>
        <w:pStyle w:val="7"/>
        <w:tabs>
          <w:tab w:val="right" w:leader="dot" w:pos="14562"/>
        </w:tabs>
      </w:pPr>
      <w:r>
        <w:fldChar w:fldCharType="begin"/>
      </w:r>
      <w:r>
        <w:instrText xml:space="preserve"> HYPERLINK \l "_Toc_3_3_0000000015" </w:instrText>
      </w:r>
      <w:r>
        <w:fldChar w:fldCharType="separate"/>
      </w:r>
      <w:r>
        <w:t>六、政府采购预算情况</w:t>
      </w:r>
      <w:r>
        <w:tab/>
      </w:r>
      <w:r>
        <w:t>2</w:t>
      </w:r>
      <w:r>
        <w:rPr>
          <w:rFonts w:hint="eastAsia"/>
          <w:lang w:val="en-US" w:eastAsia="zh-CN"/>
        </w:rPr>
        <w:t>0</w:t>
      </w:r>
      <w:r>
        <w:fldChar w:fldCharType="end"/>
      </w:r>
    </w:p>
    <w:p>
      <w:pPr>
        <w:pStyle w:val="7"/>
        <w:tabs>
          <w:tab w:val="right" w:leader="dot" w:pos="14562"/>
        </w:tabs>
      </w:pPr>
      <w:r>
        <w:fldChar w:fldCharType="begin"/>
      </w:r>
      <w:r>
        <w:instrText xml:space="preserve"> HYPERLINK \l "_Toc_3_3_0000000016" </w:instrText>
      </w:r>
      <w:r>
        <w:fldChar w:fldCharType="separate"/>
      </w:r>
      <w:r>
        <w:t>七、国有资产信息</w:t>
      </w:r>
      <w:r>
        <w:tab/>
      </w:r>
      <w:r>
        <w:t>2</w:t>
      </w:r>
      <w:r>
        <w:rPr>
          <w:rFonts w:hint="eastAsia"/>
          <w:lang w:val="en-US" w:eastAsia="zh-CN"/>
        </w:rPr>
        <w:t>2</w:t>
      </w:r>
      <w:r>
        <w:fldChar w:fldCharType="end"/>
      </w:r>
    </w:p>
    <w:p>
      <w:pPr>
        <w:pStyle w:val="7"/>
        <w:tabs>
          <w:tab w:val="right" w:leader="dot" w:pos="14562"/>
        </w:tabs>
      </w:pPr>
      <w:r>
        <w:fldChar w:fldCharType="begin"/>
      </w:r>
      <w:r>
        <w:instrText xml:space="preserve"> HYPERLINK \l "_Toc_3_3_0000000017" </w:instrText>
      </w:r>
      <w:r>
        <w:fldChar w:fldCharType="separate"/>
      </w:r>
      <w:r>
        <w:t>八、名词解释</w:t>
      </w:r>
      <w:r>
        <w:tab/>
      </w:r>
      <w:r>
        <w:t>2</w:t>
      </w:r>
      <w:r>
        <w:rPr>
          <w:rFonts w:hint="eastAsia"/>
          <w:lang w:val="en-US" w:eastAsia="zh-CN"/>
        </w:rPr>
        <w:t>3</w:t>
      </w:r>
      <w:r>
        <w:fldChar w:fldCharType="end"/>
      </w:r>
    </w:p>
    <w:p>
      <w:pPr>
        <w:pStyle w:val="7"/>
        <w:tabs>
          <w:tab w:val="right" w:leader="dot" w:pos="14562"/>
        </w:tabs>
        <w:sectPr>
          <w:footerReference r:id="rId3" w:type="default"/>
          <w:footerReference r:id="rId4" w:type="even"/>
          <w:pgSz w:w="16840" w:h="11900" w:orient="landscape"/>
          <w:pgMar w:top="1361" w:right="1021" w:bottom="1134" w:left="1021" w:header="720" w:footer="720" w:gutter="0"/>
          <w:pgNumType w:start="1"/>
          <w:cols w:space="720" w:num="1"/>
        </w:sectPr>
      </w:pPr>
      <w:r>
        <w:fldChar w:fldCharType="begin"/>
      </w:r>
      <w:r>
        <w:instrText xml:space="preserve"> HYPERLINK \l "_Toc_3_3_0000000018" </w:instrText>
      </w:r>
      <w:r>
        <w:fldChar w:fldCharType="separate"/>
      </w:r>
      <w:r>
        <w:t>九、其他需要说明的事项</w:t>
      </w:r>
      <w:r>
        <w:tab/>
      </w:r>
      <w:bookmarkStart w:id="0" w:name="_GoBack"/>
      <w:bookmarkEnd w:id="0"/>
      <w:r>
        <w:t>24</w:t>
      </w:r>
      <w:r>
        <w:fldChar w:fldCharType="end"/>
      </w:r>
      <w:r>
        <w:fldChar w:fldCharType="end"/>
      </w:r>
    </w:p>
    <w:p>
      <w:pPr>
        <w:jc w:val="center"/>
        <w:outlineLvl w:val="3"/>
      </w:pPr>
      <w:r>
        <w:rPr>
          <w:rFonts w:ascii="方正小标宋_GBK" w:hAnsi="方正小标宋_GBK" w:eastAsia="方正小标宋_GBK" w:cs="方正小标宋_GBK"/>
          <w:color w:val="000000"/>
          <w:sz w:val="44"/>
        </w:rPr>
        <w:t>六十六、霸州市王庄子镇靳家堡村学校收支预算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9"/>
            </w:pPr>
            <w:r>
              <w:t>501563霸州市王庄子镇靳家堡村学校</w:t>
            </w:r>
          </w:p>
        </w:tc>
        <w:tc>
          <w:tcPr>
            <w:tcW w:w="2126" w:type="dxa"/>
            <w:tcBorders>
              <w:top w:val="single" w:color="FFFFFF" w:sz="6" w:space="0"/>
              <w:left w:val="single" w:color="FFFFFF" w:sz="6" w:space="0"/>
              <w:right w:val="single" w:color="FFFFFF" w:sz="6" w:space="0"/>
            </w:tcBorders>
            <w:vAlign w:val="center"/>
          </w:tcPr>
          <w:p>
            <w:pPr>
              <w:pStyle w:val="1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6661" w:type="dxa"/>
            <w:gridSpan w:val="2"/>
            <w:vAlign w:val="center"/>
          </w:tcPr>
          <w:p>
            <w:pPr>
              <w:pStyle w:val="20"/>
            </w:pPr>
            <w:r>
              <w:t>收入</w:t>
            </w:r>
          </w:p>
        </w:tc>
        <w:tc>
          <w:tcPr>
            <w:tcW w:w="6661" w:type="dxa"/>
            <w:gridSpan w:val="2"/>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0"/>
            </w:pPr>
            <w:r>
              <w:t>项  目</w:t>
            </w:r>
          </w:p>
        </w:tc>
        <w:tc>
          <w:tcPr>
            <w:tcW w:w="2126" w:type="dxa"/>
            <w:vAlign w:val="center"/>
          </w:tcPr>
          <w:p>
            <w:pPr>
              <w:pStyle w:val="20"/>
            </w:pPr>
            <w:r>
              <w:t>预算数</w:t>
            </w:r>
          </w:p>
        </w:tc>
        <w:tc>
          <w:tcPr>
            <w:tcW w:w="4535" w:type="dxa"/>
            <w:vAlign w:val="center"/>
          </w:tcPr>
          <w:p>
            <w:pPr>
              <w:pStyle w:val="20"/>
            </w:pPr>
            <w:r>
              <w:t>项  目</w:t>
            </w:r>
          </w:p>
        </w:tc>
        <w:tc>
          <w:tcPr>
            <w:tcW w:w="2126" w:type="dxa"/>
            <w:vAlign w:val="center"/>
          </w:tcPr>
          <w:p>
            <w:pPr>
              <w:pStyle w:val="2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4535" w:type="dxa"/>
            <w:vAlign w:val="center"/>
          </w:tcPr>
          <w:p>
            <w:pPr>
              <w:pStyle w:val="20"/>
            </w:pPr>
            <w:r>
              <w:t>1</w:t>
            </w:r>
          </w:p>
        </w:tc>
        <w:tc>
          <w:tcPr>
            <w:tcW w:w="2126" w:type="dxa"/>
            <w:vAlign w:val="center"/>
          </w:tcPr>
          <w:p>
            <w:pPr>
              <w:pStyle w:val="20"/>
            </w:pPr>
            <w:r>
              <w:t>2</w:t>
            </w:r>
          </w:p>
        </w:tc>
        <w:tc>
          <w:tcPr>
            <w:tcW w:w="4535" w:type="dxa"/>
            <w:vAlign w:val="center"/>
          </w:tcPr>
          <w:p>
            <w:pPr>
              <w:pStyle w:val="20"/>
            </w:pPr>
            <w:r>
              <w:t>3</w:t>
            </w:r>
          </w:p>
        </w:tc>
        <w:tc>
          <w:tcPr>
            <w:tcW w:w="2126" w:type="dxa"/>
            <w:vAlign w:val="center"/>
          </w:tcPr>
          <w:p>
            <w:pPr>
              <w:pStyle w:val="2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4535" w:type="dxa"/>
            <w:vAlign w:val="center"/>
          </w:tcPr>
          <w:p>
            <w:pPr>
              <w:pStyle w:val="22"/>
            </w:pPr>
            <w:r>
              <w:t>一、一般公共预算拨款收入</w:t>
            </w:r>
          </w:p>
        </w:tc>
        <w:tc>
          <w:tcPr>
            <w:tcW w:w="2126" w:type="dxa"/>
            <w:vAlign w:val="center"/>
          </w:tcPr>
          <w:p>
            <w:pPr>
              <w:pStyle w:val="21"/>
            </w:pPr>
            <w:r>
              <w:t>847.92</w:t>
            </w:r>
          </w:p>
        </w:tc>
        <w:tc>
          <w:tcPr>
            <w:tcW w:w="4535" w:type="dxa"/>
            <w:vAlign w:val="center"/>
          </w:tcPr>
          <w:p>
            <w:pPr>
              <w:pStyle w:val="22"/>
            </w:pPr>
            <w:r>
              <w:t>一、一般公共服务支出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4535" w:type="dxa"/>
            <w:vAlign w:val="center"/>
          </w:tcPr>
          <w:p>
            <w:pPr>
              <w:pStyle w:val="22"/>
            </w:pPr>
            <w:r>
              <w:t>二、政府性基金预算拨款收入</w:t>
            </w:r>
          </w:p>
        </w:tc>
        <w:tc>
          <w:tcPr>
            <w:tcW w:w="2126" w:type="dxa"/>
            <w:vAlign w:val="center"/>
          </w:tcPr>
          <w:p>
            <w:pPr>
              <w:pStyle w:val="21"/>
            </w:pPr>
          </w:p>
        </w:tc>
        <w:tc>
          <w:tcPr>
            <w:tcW w:w="4535" w:type="dxa"/>
            <w:vAlign w:val="center"/>
          </w:tcPr>
          <w:p>
            <w:pPr>
              <w:pStyle w:val="22"/>
            </w:pPr>
            <w:r>
              <w:t>二、外交支出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4535" w:type="dxa"/>
            <w:vAlign w:val="center"/>
          </w:tcPr>
          <w:p>
            <w:pPr>
              <w:pStyle w:val="22"/>
            </w:pPr>
            <w:r>
              <w:t>三、国有资本经营预算拨款收入</w:t>
            </w:r>
          </w:p>
        </w:tc>
        <w:tc>
          <w:tcPr>
            <w:tcW w:w="2126" w:type="dxa"/>
            <w:vAlign w:val="center"/>
          </w:tcPr>
          <w:p>
            <w:pPr>
              <w:pStyle w:val="21"/>
            </w:pPr>
          </w:p>
        </w:tc>
        <w:tc>
          <w:tcPr>
            <w:tcW w:w="4535" w:type="dxa"/>
            <w:vAlign w:val="center"/>
          </w:tcPr>
          <w:p>
            <w:pPr>
              <w:pStyle w:val="22"/>
            </w:pPr>
            <w:r>
              <w:t>三、国防支出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4535" w:type="dxa"/>
            <w:vAlign w:val="center"/>
          </w:tcPr>
          <w:p>
            <w:pPr>
              <w:pStyle w:val="22"/>
            </w:pPr>
            <w:r>
              <w:t>四、财政专户管理资金收入</w:t>
            </w:r>
          </w:p>
        </w:tc>
        <w:tc>
          <w:tcPr>
            <w:tcW w:w="2126" w:type="dxa"/>
            <w:vAlign w:val="center"/>
          </w:tcPr>
          <w:p>
            <w:pPr>
              <w:pStyle w:val="21"/>
            </w:pPr>
          </w:p>
        </w:tc>
        <w:tc>
          <w:tcPr>
            <w:tcW w:w="4535" w:type="dxa"/>
            <w:vAlign w:val="center"/>
          </w:tcPr>
          <w:p>
            <w:pPr>
              <w:pStyle w:val="22"/>
            </w:pPr>
            <w:r>
              <w:t>四、公共安全支出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4535" w:type="dxa"/>
            <w:vAlign w:val="center"/>
          </w:tcPr>
          <w:p>
            <w:pPr>
              <w:pStyle w:val="22"/>
            </w:pPr>
            <w:r>
              <w:t>五、事业收入</w:t>
            </w:r>
          </w:p>
        </w:tc>
        <w:tc>
          <w:tcPr>
            <w:tcW w:w="2126" w:type="dxa"/>
            <w:vAlign w:val="center"/>
          </w:tcPr>
          <w:p>
            <w:pPr>
              <w:pStyle w:val="21"/>
            </w:pPr>
          </w:p>
        </w:tc>
        <w:tc>
          <w:tcPr>
            <w:tcW w:w="4535" w:type="dxa"/>
            <w:vAlign w:val="center"/>
          </w:tcPr>
          <w:p>
            <w:pPr>
              <w:pStyle w:val="22"/>
            </w:pPr>
            <w:r>
              <w:t>五、教育支出</w:t>
            </w:r>
          </w:p>
        </w:tc>
        <w:tc>
          <w:tcPr>
            <w:tcW w:w="2126" w:type="dxa"/>
            <w:vAlign w:val="center"/>
          </w:tcPr>
          <w:p>
            <w:pPr>
              <w:pStyle w:val="21"/>
            </w:pPr>
            <w:r>
              <w:t>850.98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4535" w:type="dxa"/>
            <w:vAlign w:val="center"/>
          </w:tcPr>
          <w:p>
            <w:pPr>
              <w:pStyle w:val="22"/>
            </w:pPr>
            <w:r>
              <w:t>六、事业单位经营收入</w:t>
            </w:r>
          </w:p>
        </w:tc>
        <w:tc>
          <w:tcPr>
            <w:tcW w:w="2126" w:type="dxa"/>
            <w:vAlign w:val="center"/>
          </w:tcPr>
          <w:p>
            <w:pPr>
              <w:pStyle w:val="21"/>
            </w:pPr>
          </w:p>
        </w:tc>
        <w:tc>
          <w:tcPr>
            <w:tcW w:w="4535" w:type="dxa"/>
            <w:vAlign w:val="center"/>
          </w:tcPr>
          <w:p>
            <w:pPr>
              <w:pStyle w:val="22"/>
            </w:pPr>
            <w:r>
              <w:t>六、科学技术支出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4535" w:type="dxa"/>
            <w:vAlign w:val="center"/>
          </w:tcPr>
          <w:p>
            <w:pPr>
              <w:pStyle w:val="22"/>
            </w:pPr>
            <w:r>
              <w:t>七、上级补助收入</w:t>
            </w:r>
          </w:p>
        </w:tc>
        <w:tc>
          <w:tcPr>
            <w:tcW w:w="2126" w:type="dxa"/>
            <w:vAlign w:val="center"/>
          </w:tcPr>
          <w:p>
            <w:pPr>
              <w:pStyle w:val="21"/>
            </w:pPr>
          </w:p>
        </w:tc>
        <w:tc>
          <w:tcPr>
            <w:tcW w:w="4535" w:type="dxa"/>
            <w:vAlign w:val="center"/>
          </w:tcPr>
          <w:p>
            <w:pPr>
              <w:pStyle w:val="22"/>
            </w:pPr>
            <w:r>
              <w:t>七、文化旅游体育与传媒支出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4535" w:type="dxa"/>
            <w:vAlign w:val="center"/>
          </w:tcPr>
          <w:p>
            <w:pPr>
              <w:pStyle w:val="22"/>
            </w:pPr>
            <w:r>
              <w:t>八、附属单位上缴收入</w:t>
            </w:r>
          </w:p>
        </w:tc>
        <w:tc>
          <w:tcPr>
            <w:tcW w:w="2126" w:type="dxa"/>
            <w:vAlign w:val="center"/>
          </w:tcPr>
          <w:p>
            <w:pPr>
              <w:pStyle w:val="21"/>
            </w:pPr>
          </w:p>
        </w:tc>
        <w:tc>
          <w:tcPr>
            <w:tcW w:w="4535" w:type="dxa"/>
            <w:vAlign w:val="center"/>
          </w:tcPr>
          <w:p>
            <w:pPr>
              <w:pStyle w:val="22"/>
            </w:pPr>
            <w:r>
              <w:t>八、社会保障和就业支出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4535" w:type="dxa"/>
            <w:vAlign w:val="center"/>
          </w:tcPr>
          <w:p>
            <w:pPr>
              <w:pStyle w:val="22"/>
            </w:pPr>
            <w:r>
              <w:t>九、其他收入</w:t>
            </w:r>
          </w:p>
        </w:tc>
        <w:tc>
          <w:tcPr>
            <w:tcW w:w="2126" w:type="dxa"/>
            <w:vAlign w:val="center"/>
          </w:tcPr>
          <w:p>
            <w:pPr>
              <w:pStyle w:val="21"/>
            </w:pPr>
          </w:p>
        </w:tc>
        <w:tc>
          <w:tcPr>
            <w:tcW w:w="4535" w:type="dxa"/>
            <w:vAlign w:val="center"/>
          </w:tcPr>
          <w:p>
            <w:pPr>
              <w:pStyle w:val="22"/>
            </w:pPr>
            <w:r>
              <w:t>九、社会保险基金支出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十、卫生健康支出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十一、节能环保支出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十二、城乡社区支出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十三、农林水支出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十四、交通运输支出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十五、资源勘探工业信息等支出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十六、商业服务业等支出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十七、金融支出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十八、援助其他地区支出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十九、自然资源海洋气象等支出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二十、住房保障支出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二十一、粮油物资储备支出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二十二、国有资本经营预算支出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二十三、灾害防治及应急管理支出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二十四、预备费</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二十五、其他支出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二十六、转移性支出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二十七、债务还本支出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二十八、债务付息支出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二十九、债务发行费用支出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三十、抗疫特别国债安排的支出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三十一、人行科目</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4535" w:type="dxa"/>
            <w:vAlign w:val="center"/>
          </w:tcPr>
          <w:p>
            <w:pPr>
              <w:pStyle w:val="24"/>
            </w:pPr>
            <w:r>
              <w:t>本年收入合计</w:t>
            </w:r>
          </w:p>
        </w:tc>
        <w:tc>
          <w:tcPr>
            <w:tcW w:w="2126" w:type="dxa"/>
            <w:vAlign w:val="center"/>
          </w:tcPr>
          <w:p>
            <w:pPr>
              <w:pStyle w:val="25"/>
            </w:pPr>
            <w:r>
              <w:t>847.92</w:t>
            </w:r>
          </w:p>
        </w:tc>
        <w:tc>
          <w:tcPr>
            <w:tcW w:w="4535" w:type="dxa"/>
            <w:vAlign w:val="center"/>
          </w:tcPr>
          <w:p>
            <w:pPr>
              <w:pStyle w:val="24"/>
            </w:pPr>
            <w:r>
              <w:t>本年支出合计</w:t>
            </w:r>
          </w:p>
        </w:tc>
        <w:tc>
          <w:tcPr>
            <w:tcW w:w="2126" w:type="dxa"/>
            <w:vAlign w:val="center"/>
          </w:tcPr>
          <w:p>
            <w:pPr>
              <w:pStyle w:val="25"/>
            </w:pPr>
            <w:r>
              <w:t>850.98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4535" w:type="dxa"/>
            <w:vAlign w:val="center"/>
          </w:tcPr>
          <w:p>
            <w:pPr>
              <w:pStyle w:val="22"/>
            </w:pPr>
            <w:r>
              <w:t>上年结转结余</w:t>
            </w:r>
          </w:p>
        </w:tc>
        <w:tc>
          <w:tcPr>
            <w:tcW w:w="2126" w:type="dxa"/>
            <w:vAlign w:val="center"/>
          </w:tcPr>
          <w:p>
            <w:pPr>
              <w:pStyle w:val="21"/>
            </w:pPr>
            <w:r>
              <w:t>3.06</w:t>
            </w:r>
          </w:p>
        </w:tc>
        <w:tc>
          <w:tcPr>
            <w:tcW w:w="4535" w:type="dxa"/>
            <w:vAlign w:val="center"/>
          </w:tcPr>
          <w:p>
            <w:pPr>
              <w:pStyle w:val="22"/>
            </w:pPr>
            <w:r>
              <w:t>年终结转结余</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4535" w:type="dxa"/>
            <w:vAlign w:val="center"/>
          </w:tcPr>
          <w:p>
            <w:pPr>
              <w:pStyle w:val="24"/>
            </w:pPr>
            <w:r>
              <w:t>收入总计</w:t>
            </w:r>
          </w:p>
        </w:tc>
        <w:tc>
          <w:tcPr>
            <w:tcW w:w="2126" w:type="dxa"/>
            <w:vAlign w:val="center"/>
          </w:tcPr>
          <w:p>
            <w:pPr>
              <w:pStyle w:val="25"/>
            </w:pPr>
            <w:r>
              <w:t>850.98</w:t>
            </w:r>
          </w:p>
        </w:tc>
        <w:tc>
          <w:tcPr>
            <w:tcW w:w="4535" w:type="dxa"/>
            <w:vAlign w:val="center"/>
          </w:tcPr>
          <w:p>
            <w:pPr>
              <w:pStyle w:val="24"/>
            </w:pPr>
            <w:r>
              <w:t>支出总计</w:t>
            </w:r>
          </w:p>
        </w:tc>
        <w:tc>
          <w:tcPr>
            <w:tcW w:w="2126" w:type="dxa"/>
            <w:vAlign w:val="center"/>
          </w:tcPr>
          <w:p>
            <w:pPr>
              <w:pStyle w:val="25"/>
            </w:pPr>
            <w:r>
              <w:t>850.98</w:t>
            </w:r>
          </w:p>
        </w:tc>
      </w:tr>
    </w:tbl>
    <w:p>
      <w:pPr>
        <w:sectPr>
          <w:pgSz w:w="16840" w:h="11900" w:orient="landscape"/>
          <w:pgMar w:top="1361" w:right="1021" w:bottom="1134" w:left="1021"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9"/>
            </w:pPr>
            <w:r>
              <w:t>501563霸州市王庄子镇靳家堡村学校</w:t>
            </w:r>
          </w:p>
        </w:tc>
        <w:tc>
          <w:tcPr>
            <w:tcW w:w="3402" w:type="dxa"/>
            <w:gridSpan w:val="3"/>
            <w:tcBorders>
              <w:top w:val="single" w:color="FFFFFF" w:sz="6" w:space="0"/>
              <w:left w:val="single" w:color="FFFFFF" w:sz="6" w:space="0"/>
              <w:right w:val="single" w:color="FFFFFF" w:sz="6" w:space="0"/>
            </w:tcBorders>
            <w:vAlign w:val="center"/>
          </w:tcPr>
          <w:p>
            <w:pPr>
              <w:pStyle w:val="1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0"/>
            </w:pPr>
            <w:r>
              <w:t>序号</w:t>
            </w:r>
          </w:p>
        </w:tc>
        <w:tc>
          <w:tcPr>
            <w:tcW w:w="2551" w:type="dxa"/>
            <w:gridSpan w:val="2"/>
            <w:vAlign w:val="center"/>
          </w:tcPr>
          <w:p>
            <w:pPr>
              <w:pStyle w:val="20"/>
            </w:pPr>
            <w:r>
              <w:t>功能分类科目</w:t>
            </w:r>
          </w:p>
        </w:tc>
        <w:tc>
          <w:tcPr>
            <w:tcW w:w="1134" w:type="dxa"/>
            <w:vMerge w:val="restart"/>
            <w:vAlign w:val="center"/>
          </w:tcPr>
          <w:p>
            <w:pPr>
              <w:pStyle w:val="20"/>
            </w:pPr>
            <w:r>
              <w:t>合计</w:t>
            </w:r>
          </w:p>
        </w:tc>
        <w:tc>
          <w:tcPr>
            <w:tcW w:w="9071" w:type="dxa"/>
            <w:gridSpan w:val="8"/>
            <w:vAlign w:val="center"/>
          </w:tcPr>
          <w:p>
            <w:pPr>
              <w:pStyle w:val="20"/>
            </w:pPr>
            <w:r>
              <w:t>本年收入</w:t>
            </w:r>
          </w:p>
        </w:tc>
        <w:tc>
          <w:tcPr>
            <w:tcW w:w="1134" w:type="dxa"/>
            <w:vMerge w:val="restart"/>
            <w:vAlign w:val="center"/>
          </w:tcPr>
          <w:p>
            <w:pPr>
              <w:pStyle w:val="2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0"/>
            </w:pPr>
            <w:r>
              <w:t>科目    编码</w:t>
            </w:r>
          </w:p>
        </w:tc>
        <w:tc>
          <w:tcPr>
            <w:tcW w:w="1559" w:type="dxa"/>
            <w:vAlign w:val="center"/>
          </w:tcPr>
          <w:p>
            <w:pPr>
              <w:pStyle w:val="20"/>
            </w:pPr>
            <w:r>
              <w:t>科目名称</w:t>
            </w:r>
          </w:p>
        </w:tc>
        <w:tc>
          <w:tcPr>
            <w:tcW w:w="1134" w:type="dxa"/>
            <w:vMerge w:val="continue"/>
          </w:tcPr>
          <w:p/>
        </w:tc>
        <w:tc>
          <w:tcPr>
            <w:tcW w:w="1134" w:type="dxa"/>
            <w:vAlign w:val="center"/>
          </w:tcPr>
          <w:p>
            <w:pPr>
              <w:pStyle w:val="20"/>
            </w:pPr>
            <w:r>
              <w:t>小计</w:t>
            </w:r>
          </w:p>
        </w:tc>
        <w:tc>
          <w:tcPr>
            <w:tcW w:w="1134" w:type="dxa"/>
            <w:vAlign w:val="center"/>
          </w:tcPr>
          <w:p>
            <w:pPr>
              <w:pStyle w:val="20"/>
            </w:pPr>
            <w:r>
              <w:t>财政拨款 收入</w:t>
            </w:r>
          </w:p>
        </w:tc>
        <w:tc>
          <w:tcPr>
            <w:tcW w:w="1134" w:type="dxa"/>
            <w:vAlign w:val="center"/>
          </w:tcPr>
          <w:p>
            <w:pPr>
              <w:pStyle w:val="20"/>
            </w:pPr>
            <w:r>
              <w:t>财政专户 收入</w:t>
            </w:r>
          </w:p>
        </w:tc>
        <w:tc>
          <w:tcPr>
            <w:tcW w:w="1134" w:type="dxa"/>
            <w:vAlign w:val="center"/>
          </w:tcPr>
          <w:p>
            <w:pPr>
              <w:pStyle w:val="20"/>
            </w:pPr>
            <w:r>
              <w:t>事业收入</w:t>
            </w:r>
          </w:p>
        </w:tc>
        <w:tc>
          <w:tcPr>
            <w:tcW w:w="1134" w:type="dxa"/>
            <w:vAlign w:val="center"/>
          </w:tcPr>
          <w:p>
            <w:pPr>
              <w:pStyle w:val="20"/>
            </w:pPr>
            <w:r>
              <w:t>经营收入</w:t>
            </w:r>
          </w:p>
        </w:tc>
        <w:tc>
          <w:tcPr>
            <w:tcW w:w="1134" w:type="dxa"/>
            <w:vAlign w:val="center"/>
          </w:tcPr>
          <w:p>
            <w:pPr>
              <w:pStyle w:val="20"/>
            </w:pPr>
            <w:r>
              <w:t>上级补助收入</w:t>
            </w:r>
          </w:p>
        </w:tc>
        <w:tc>
          <w:tcPr>
            <w:tcW w:w="1134" w:type="dxa"/>
            <w:vAlign w:val="center"/>
          </w:tcPr>
          <w:p>
            <w:pPr>
              <w:pStyle w:val="20"/>
            </w:pPr>
            <w:r>
              <w:t>附属单位上缴收入</w:t>
            </w:r>
          </w:p>
        </w:tc>
        <w:tc>
          <w:tcPr>
            <w:tcW w:w="1134" w:type="dxa"/>
            <w:vAlign w:val="center"/>
          </w:tcPr>
          <w:p>
            <w:pPr>
              <w:pStyle w:val="2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0"/>
            </w:pPr>
            <w:r>
              <w:t>栏次</w:t>
            </w:r>
          </w:p>
        </w:tc>
        <w:tc>
          <w:tcPr>
            <w:tcW w:w="992" w:type="dxa"/>
            <w:vAlign w:val="center"/>
          </w:tcPr>
          <w:p>
            <w:pPr>
              <w:pStyle w:val="20"/>
            </w:pPr>
            <w:r>
              <w:t>1</w:t>
            </w:r>
          </w:p>
        </w:tc>
        <w:tc>
          <w:tcPr>
            <w:tcW w:w="1559" w:type="dxa"/>
            <w:vAlign w:val="center"/>
          </w:tcPr>
          <w:p>
            <w:pPr>
              <w:pStyle w:val="20"/>
            </w:pPr>
            <w:r>
              <w:t>2</w:t>
            </w:r>
          </w:p>
        </w:tc>
        <w:tc>
          <w:tcPr>
            <w:tcW w:w="1134" w:type="dxa"/>
            <w:vAlign w:val="center"/>
          </w:tcPr>
          <w:p>
            <w:pPr>
              <w:pStyle w:val="20"/>
            </w:pPr>
            <w:r>
              <w:t>3</w:t>
            </w:r>
          </w:p>
        </w:tc>
        <w:tc>
          <w:tcPr>
            <w:tcW w:w="1134" w:type="dxa"/>
            <w:vAlign w:val="center"/>
          </w:tcPr>
          <w:p>
            <w:pPr>
              <w:pStyle w:val="20"/>
            </w:pPr>
            <w:r>
              <w:t>4</w:t>
            </w:r>
          </w:p>
        </w:tc>
        <w:tc>
          <w:tcPr>
            <w:tcW w:w="1134" w:type="dxa"/>
            <w:vAlign w:val="center"/>
          </w:tcPr>
          <w:p>
            <w:pPr>
              <w:pStyle w:val="20"/>
            </w:pPr>
            <w:r>
              <w:t>5</w:t>
            </w:r>
          </w:p>
        </w:tc>
        <w:tc>
          <w:tcPr>
            <w:tcW w:w="1134" w:type="dxa"/>
            <w:vAlign w:val="center"/>
          </w:tcPr>
          <w:p>
            <w:pPr>
              <w:pStyle w:val="20"/>
            </w:pPr>
            <w:r>
              <w:t>6</w:t>
            </w:r>
          </w:p>
        </w:tc>
        <w:tc>
          <w:tcPr>
            <w:tcW w:w="1134" w:type="dxa"/>
            <w:vAlign w:val="center"/>
          </w:tcPr>
          <w:p>
            <w:pPr>
              <w:pStyle w:val="20"/>
            </w:pPr>
            <w:r>
              <w:t>7</w:t>
            </w:r>
          </w:p>
        </w:tc>
        <w:tc>
          <w:tcPr>
            <w:tcW w:w="1134" w:type="dxa"/>
            <w:vAlign w:val="center"/>
          </w:tcPr>
          <w:p>
            <w:pPr>
              <w:pStyle w:val="20"/>
            </w:pPr>
            <w:r>
              <w:t>8</w:t>
            </w:r>
          </w:p>
        </w:tc>
        <w:tc>
          <w:tcPr>
            <w:tcW w:w="1134" w:type="dxa"/>
            <w:vAlign w:val="center"/>
          </w:tcPr>
          <w:p>
            <w:pPr>
              <w:pStyle w:val="20"/>
            </w:pPr>
            <w:r>
              <w:t>9</w:t>
            </w:r>
          </w:p>
        </w:tc>
        <w:tc>
          <w:tcPr>
            <w:tcW w:w="1134" w:type="dxa"/>
            <w:vAlign w:val="center"/>
          </w:tcPr>
          <w:p>
            <w:pPr>
              <w:pStyle w:val="20"/>
            </w:pPr>
            <w:r>
              <w:t>10</w:t>
            </w:r>
          </w:p>
        </w:tc>
        <w:tc>
          <w:tcPr>
            <w:tcW w:w="1134" w:type="dxa"/>
            <w:vAlign w:val="center"/>
          </w:tcPr>
          <w:p>
            <w:pPr>
              <w:pStyle w:val="20"/>
            </w:pPr>
            <w:r>
              <w:t>11</w:t>
            </w:r>
          </w:p>
        </w:tc>
        <w:tc>
          <w:tcPr>
            <w:tcW w:w="1134" w:type="dxa"/>
            <w:vAlign w:val="center"/>
          </w:tcPr>
          <w:p>
            <w:pPr>
              <w:pStyle w:val="2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1</w:t>
            </w:r>
          </w:p>
        </w:tc>
        <w:tc>
          <w:tcPr>
            <w:tcW w:w="992" w:type="dxa"/>
            <w:vAlign w:val="center"/>
          </w:tcPr>
          <w:p>
            <w:pPr>
              <w:pStyle w:val="26"/>
            </w:pPr>
          </w:p>
        </w:tc>
        <w:tc>
          <w:tcPr>
            <w:tcW w:w="1559" w:type="dxa"/>
            <w:vAlign w:val="center"/>
          </w:tcPr>
          <w:p>
            <w:pPr>
              <w:pStyle w:val="24"/>
            </w:pPr>
            <w:r>
              <w:t>合计</w:t>
            </w:r>
          </w:p>
        </w:tc>
        <w:tc>
          <w:tcPr>
            <w:tcW w:w="1134" w:type="dxa"/>
            <w:vAlign w:val="center"/>
          </w:tcPr>
          <w:p>
            <w:pPr>
              <w:pStyle w:val="25"/>
            </w:pPr>
            <w:r>
              <w:t>850.98</w:t>
            </w:r>
          </w:p>
        </w:tc>
        <w:tc>
          <w:tcPr>
            <w:tcW w:w="1134" w:type="dxa"/>
            <w:vAlign w:val="center"/>
          </w:tcPr>
          <w:p>
            <w:pPr>
              <w:pStyle w:val="25"/>
            </w:pPr>
            <w:r>
              <w:t>847.92</w:t>
            </w:r>
          </w:p>
        </w:tc>
        <w:tc>
          <w:tcPr>
            <w:tcW w:w="1134" w:type="dxa"/>
            <w:vAlign w:val="center"/>
          </w:tcPr>
          <w:p>
            <w:pPr>
              <w:pStyle w:val="25"/>
            </w:pPr>
            <w:r>
              <w:t>847.92</w:t>
            </w: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r>
              <w:t>3.06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2</w:t>
            </w:r>
          </w:p>
        </w:tc>
        <w:tc>
          <w:tcPr>
            <w:tcW w:w="992" w:type="dxa"/>
            <w:vAlign w:val="center"/>
          </w:tcPr>
          <w:p>
            <w:pPr>
              <w:pStyle w:val="22"/>
            </w:pPr>
            <w:r>
              <w:t>205</w:t>
            </w:r>
          </w:p>
        </w:tc>
        <w:tc>
          <w:tcPr>
            <w:tcW w:w="1559" w:type="dxa"/>
            <w:vAlign w:val="center"/>
          </w:tcPr>
          <w:p>
            <w:pPr>
              <w:pStyle w:val="22"/>
            </w:pPr>
            <w:r>
              <w:t>教育支出</w:t>
            </w:r>
          </w:p>
        </w:tc>
        <w:tc>
          <w:tcPr>
            <w:tcW w:w="1134" w:type="dxa"/>
            <w:vAlign w:val="center"/>
          </w:tcPr>
          <w:p>
            <w:pPr>
              <w:pStyle w:val="21"/>
            </w:pPr>
            <w:r>
              <w:t>850.98</w:t>
            </w:r>
          </w:p>
        </w:tc>
        <w:tc>
          <w:tcPr>
            <w:tcW w:w="1134" w:type="dxa"/>
            <w:vAlign w:val="center"/>
          </w:tcPr>
          <w:p>
            <w:pPr>
              <w:pStyle w:val="21"/>
            </w:pPr>
            <w:r>
              <w:t>847.92</w:t>
            </w:r>
          </w:p>
        </w:tc>
        <w:tc>
          <w:tcPr>
            <w:tcW w:w="1134" w:type="dxa"/>
            <w:vAlign w:val="center"/>
          </w:tcPr>
          <w:p>
            <w:pPr>
              <w:pStyle w:val="21"/>
            </w:pPr>
            <w:r>
              <w:t>847.92</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r>
              <w:t>3.06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3</w:t>
            </w:r>
          </w:p>
        </w:tc>
        <w:tc>
          <w:tcPr>
            <w:tcW w:w="992" w:type="dxa"/>
            <w:vAlign w:val="center"/>
          </w:tcPr>
          <w:p>
            <w:pPr>
              <w:pStyle w:val="22"/>
            </w:pPr>
            <w:r>
              <w:t>20502</w:t>
            </w:r>
          </w:p>
        </w:tc>
        <w:tc>
          <w:tcPr>
            <w:tcW w:w="1559" w:type="dxa"/>
            <w:vAlign w:val="center"/>
          </w:tcPr>
          <w:p>
            <w:pPr>
              <w:pStyle w:val="22"/>
            </w:pPr>
            <w:r>
              <w:t>普通教育</w:t>
            </w:r>
          </w:p>
        </w:tc>
        <w:tc>
          <w:tcPr>
            <w:tcW w:w="1134" w:type="dxa"/>
            <w:vAlign w:val="center"/>
          </w:tcPr>
          <w:p>
            <w:pPr>
              <w:pStyle w:val="21"/>
            </w:pPr>
            <w:r>
              <w:t>850.98</w:t>
            </w:r>
          </w:p>
        </w:tc>
        <w:tc>
          <w:tcPr>
            <w:tcW w:w="1134" w:type="dxa"/>
            <w:vAlign w:val="center"/>
          </w:tcPr>
          <w:p>
            <w:pPr>
              <w:pStyle w:val="21"/>
            </w:pPr>
            <w:r>
              <w:t>847.92</w:t>
            </w:r>
          </w:p>
        </w:tc>
        <w:tc>
          <w:tcPr>
            <w:tcW w:w="1134" w:type="dxa"/>
            <w:vAlign w:val="center"/>
          </w:tcPr>
          <w:p>
            <w:pPr>
              <w:pStyle w:val="21"/>
            </w:pPr>
            <w:r>
              <w:t>847.92</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r>
              <w:t>3.06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4</w:t>
            </w:r>
          </w:p>
        </w:tc>
        <w:tc>
          <w:tcPr>
            <w:tcW w:w="992" w:type="dxa"/>
            <w:vAlign w:val="center"/>
          </w:tcPr>
          <w:p>
            <w:pPr>
              <w:pStyle w:val="22"/>
            </w:pPr>
            <w:r>
              <w:t>2050202</w:t>
            </w:r>
          </w:p>
        </w:tc>
        <w:tc>
          <w:tcPr>
            <w:tcW w:w="1559" w:type="dxa"/>
            <w:vAlign w:val="center"/>
          </w:tcPr>
          <w:p>
            <w:pPr>
              <w:pStyle w:val="22"/>
            </w:pPr>
            <w:r>
              <w:t>小学教育</w:t>
            </w:r>
          </w:p>
        </w:tc>
        <w:tc>
          <w:tcPr>
            <w:tcW w:w="1134" w:type="dxa"/>
            <w:vAlign w:val="center"/>
          </w:tcPr>
          <w:p>
            <w:pPr>
              <w:pStyle w:val="21"/>
            </w:pPr>
            <w:r>
              <w:t>850.98</w:t>
            </w:r>
          </w:p>
        </w:tc>
        <w:tc>
          <w:tcPr>
            <w:tcW w:w="1134" w:type="dxa"/>
            <w:vAlign w:val="center"/>
          </w:tcPr>
          <w:p>
            <w:pPr>
              <w:pStyle w:val="21"/>
            </w:pPr>
            <w:r>
              <w:t>847.92</w:t>
            </w:r>
          </w:p>
        </w:tc>
        <w:tc>
          <w:tcPr>
            <w:tcW w:w="1134" w:type="dxa"/>
            <w:vAlign w:val="center"/>
          </w:tcPr>
          <w:p>
            <w:pPr>
              <w:pStyle w:val="21"/>
            </w:pPr>
            <w:r>
              <w:t>847.92</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r>
              <w:t>3.06</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9"/>
            </w:pPr>
            <w:r>
              <w:t>501563霸州市王庄子镇靳家堡村学校</w:t>
            </w:r>
          </w:p>
        </w:tc>
        <w:tc>
          <w:tcPr>
            <w:tcW w:w="2721" w:type="dxa"/>
            <w:gridSpan w:val="2"/>
            <w:tcBorders>
              <w:top w:val="single" w:color="FFFFFF" w:sz="6" w:space="0"/>
              <w:left w:val="single" w:color="FFFFFF" w:sz="6" w:space="0"/>
              <w:right w:val="single" w:color="FFFFFF" w:sz="6" w:space="0"/>
            </w:tcBorders>
            <w:vAlign w:val="center"/>
          </w:tcPr>
          <w:p>
            <w:pPr>
              <w:pStyle w:val="1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528" w:type="dxa"/>
            <w:gridSpan w:val="2"/>
            <w:vAlign w:val="center"/>
          </w:tcPr>
          <w:p>
            <w:pPr>
              <w:pStyle w:val="20"/>
            </w:pPr>
            <w:r>
              <w:t>功能分类科目</w:t>
            </w:r>
          </w:p>
        </w:tc>
        <w:tc>
          <w:tcPr>
            <w:tcW w:w="1361" w:type="dxa"/>
            <w:vMerge w:val="restart"/>
            <w:vAlign w:val="center"/>
          </w:tcPr>
          <w:p>
            <w:pPr>
              <w:pStyle w:val="20"/>
            </w:pPr>
            <w:r>
              <w:t>合计</w:t>
            </w:r>
          </w:p>
        </w:tc>
        <w:tc>
          <w:tcPr>
            <w:tcW w:w="1361" w:type="dxa"/>
            <w:vMerge w:val="restart"/>
            <w:vAlign w:val="center"/>
          </w:tcPr>
          <w:p>
            <w:pPr>
              <w:pStyle w:val="20"/>
            </w:pPr>
            <w:r>
              <w:t>基本支出</w:t>
            </w:r>
          </w:p>
        </w:tc>
        <w:tc>
          <w:tcPr>
            <w:tcW w:w="1361" w:type="dxa"/>
            <w:vMerge w:val="restart"/>
            <w:vAlign w:val="center"/>
          </w:tcPr>
          <w:p>
            <w:pPr>
              <w:pStyle w:val="20"/>
            </w:pPr>
            <w:r>
              <w:t>项目支出</w:t>
            </w:r>
          </w:p>
        </w:tc>
        <w:tc>
          <w:tcPr>
            <w:tcW w:w="1361" w:type="dxa"/>
            <w:vMerge w:val="restart"/>
            <w:vAlign w:val="center"/>
          </w:tcPr>
          <w:p>
            <w:pPr>
              <w:pStyle w:val="20"/>
            </w:pPr>
            <w:r>
              <w:t>经营支出</w:t>
            </w:r>
          </w:p>
        </w:tc>
        <w:tc>
          <w:tcPr>
            <w:tcW w:w="1361" w:type="dxa"/>
            <w:vMerge w:val="restart"/>
            <w:vAlign w:val="center"/>
          </w:tcPr>
          <w:p>
            <w:pPr>
              <w:pStyle w:val="20"/>
            </w:pPr>
            <w:r>
              <w:t>上解上级     支出</w:t>
            </w:r>
          </w:p>
        </w:tc>
        <w:tc>
          <w:tcPr>
            <w:tcW w:w="1361" w:type="dxa"/>
            <w:vMerge w:val="restart"/>
            <w:vAlign w:val="center"/>
          </w:tcPr>
          <w:p>
            <w:pPr>
              <w:pStyle w:val="2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0"/>
            </w:pPr>
            <w:r>
              <w:t>科目    编码</w:t>
            </w:r>
          </w:p>
        </w:tc>
        <w:tc>
          <w:tcPr>
            <w:tcW w:w="4535" w:type="dxa"/>
            <w:vAlign w:val="center"/>
          </w:tcPr>
          <w:p>
            <w:pPr>
              <w:pStyle w:val="2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992" w:type="dxa"/>
            <w:vAlign w:val="center"/>
          </w:tcPr>
          <w:p>
            <w:pPr>
              <w:pStyle w:val="20"/>
            </w:pPr>
            <w:r>
              <w:t>1</w:t>
            </w:r>
          </w:p>
        </w:tc>
        <w:tc>
          <w:tcPr>
            <w:tcW w:w="4535" w:type="dxa"/>
            <w:vAlign w:val="center"/>
          </w:tcPr>
          <w:p>
            <w:pPr>
              <w:pStyle w:val="20"/>
            </w:pPr>
            <w:r>
              <w:t>2</w:t>
            </w:r>
          </w:p>
        </w:tc>
        <w:tc>
          <w:tcPr>
            <w:tcW w:w="1361" w:type="dxa"/>
            <w:vAlign w:val="center"/>
          </w:tcPr>
          <w:p>
            <w:pPr>
              <w:pStyle w:val="20"/>
            </w:pPr>
            <w:r>
              <w:t>3</w:t>
            </w:r>
          </w:p>
        </w:tc>
        <w:tc>
          <w:tcPr>
            <w:tcW w:w="1361" w:type="dxa"/>
            <w:vAlign w:val="center"/>
          </w:tcPr>
          <w:p>
            <w:pPr>
              <w:pStyle w:val="20"/>
            </w:pPr>
            <w:r>
              <w:t>4</w:t>
            </w:r>
          </w:p>
        </w:tc>
        <w:tc>
          <w:tcPr>
            <w:tcW w:w="1361" w:type="dxa"/>
            <w:vAlign w:val="center"/>
          </w:tcPr>
          <w:p>
            <w:pPr>
              <w:pStyle w:val="20"/>
            </w:pPr>
            <w:r>
              <w:t>5</w:t>
            </w:r>
          </w:p>
        </w:tc>
        <w:tc>
          <w:tcPr>
            <w:tcW w:w="1361" w:type="dxa"/>
            <w:vAlign w:val="center"/>
          </w:tcPr>
          <w:p>
            <w:pPr>
              <w:pStyle w:val="20"/>
            </w:pPr>
            <w:r>
              <w:t>6</w:t>
            </w:r>
          </w:p>
        </w:tc>
        <w:tc>
          <w:tcPr>
            <w:tcW w:w="1361" w:type="dxa"/>
            <w:vAlign w:val="center"/>
          </w:tcPr>
          <w:p>
            <w:pPr>
              <w:pStyle w:val="20"/>
            </w:pPr>
            <w:r>
              <w:t>7</w:t>
            </w:r>
          </w:p>
        </w:tc>
        <w:tc>
          <w:tcPr>
            <w:tcW w:w="1361" w:type="dxa"/>
            <w:vAlign w:val="center"/>
          </w:tcPr>
          <w:p>
            <w:pPr>
              <w:pStyle w:val="2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992" w:type="dxa"/>
            <w:vAlign w:val="center"/>
          </w:tcPr>
          <w:p>
            <w:pPr>
              <w:pStyle w:val="26"/>
            </w:pPr>
          </w:p>
        </w:tc>
        <w:tc>
          <w:tcPr>
            <w:tcW w:w="4535" w:type="dxa"/>
            <w:vAlign w:val="center"/>
          </w:tcPr>
          <w:p>
            <w:pPr>
              <w:pStyle w:val="24"/>
            </w:pPr>
            <w:r>
              <w:t>合计</w:t>
            </w:r>
          </w:p>
        </w:tc>
        <w:tc>
          <w:tcPr>
            <w:tcW w:w="1361" w:type="dxa"/>
            <w:vAlign w:val="center"/>
          </w:tcPr>
          <w:p>
            <w:pPr>
              <w:pStyle w:val="25"/>
            </w:pPr>
            <w:r>
              <w:t>850.98</w:t>
            </w:r>
          </w:p>
        </w:tc>
        <w:tc>
          <w:tcPr>
            <w:tcW w:w="1361" w:type="dxa"/>
            <w:vAlign w:val="center"/>
          </w:tcPr>
          <w:p>
            <w:pPr>
              <w:pStyle w:val="25"/>
            </w:pPr>
            <w:r>
              <w:t>762.85</w:t>
            </w:r>
          </w:p>
        </w:tc>
        <w:tc>
          <w:tcPr>
            <w:tcW w:w="1361" w:type="dxa"/>
            <w:vAlign w:val="center"/>
          </w:tcPr>
          <w:p>
            <w:pPr>
              <w:pStyle w:val="25"/>
            </w:pPr>
            <w:r>
              <w:t>88.13</w:t>
            </w:r>
          </w:p>
        </w:tc>
        <w:tc>
          <w:tcPr>
            <w:tcW w:w="1361" w:type="dxa"/>
            <w:vAlign w:val="center"/>
          </w:tcPr>
          <w:p>
            <w:pPr>
              <w:pStyle w:val="25"/>
            </w:pPr>
          </w:p>
        </w:tc>
        <w:tc>
          <w:tcPr>
            <w:tcW w:w="1361" w:type="dxa"/>
            <w:vAlign w:val="center"/>
          </w:tcPr>
          <w:p>
            <w:pPr>
              <w:pStyle w:val="25"/>
            </w:pPr>
          </w:p>
        </w:tc>
        <w:tc>
          <w:tcPr>
            <w:tcW w:w="136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992" w:type="dxa"/>
            <w:vAlign w:val="center"/>
          </w:tcPr>
          <w:p>
            <w:pPr>
              <w:pStyle w:val="22"/>
            </w:pPr>
            <w:r>
              <w:t>205</w:t>
            </w:r>
          </w:p>
        </w:tc>
        <w:tc>
          <w:tcPr>
            <w:tcW w:w="4535" w:type="dxa"/>
            <w:vAlign w:val="center"/>
          </w:tcPr>
          <w:p>
            <w:pPr>
              <w:pStyle w:val="22"/>
            </w:pPr>
            <w:r>
              <w:t>教育支出</w:t>
            </w:r>
          </w:p>
        </w:tc>
        <w:tc>
          <w:tcPr>
            <w:tcW w:w="1361" w:type="dxa"/>
            <w:vAlign w:val="center"/>
          </w:tcPr>
          <w:p>
            <w:pPr>
              <w:pStyle w:val="21"/>
            </w:pPr>
            <w:r>
              <w:t>850.98</w:t>
            </w:r>
          </w:p>
        </w:tc>
        <w:tc>
          <w:tcPr>
            <w:tcW w:w="1361" w:type="dxa"/>
            <w:vAlign w:val="center"/>
          </w:tcPr>
          <w:p>
            <w:pPr>
              <w:pStyle w:val="21"/>
            </w:pPr>
            <w:r>
              <w:t>762.85</w:t>
            </w:r>
          </w:p>
        </w:tc>
        <w:tc>
          <w:tcPr>
            <w:tcW w:w="1361" w:type="dxa"/>
            <w:vAlign w:val="center"/>
          </w:tcPr>
          <w:p>
            <w:pPr>
              <w:pStyle w:val="21"/>
            </w:pPr>
            <w:r>
              <w:t>88.13</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992" w:type="dxa"/>
            <w:vAlign w:val="center"/>
          </w:tcPr>
          <w:p>
            <w:pPr>
              <w:pStyle w:val="22"/>
            </w:pPr>
            <w:r>
              <w:t>20502</w:t>
            </w:r>
          </w:p>
        </w:tc>
        <w:tc>
          <w:tcPr>
            <w:tcW w:w="4535" w:type="dxa"/>
            <w:vAlign w:val="center"/>
          </w:tcPr>
          <w:p>
            <w:pPr>
              <w:pStyle w:val="22"/>
            </w:pPr>
            <w:r>
              <w:t>普通教育</w:t>
            </w:r>
          </w:p>
        </w:tc>
        <w:tc>
          <w:tcPr>
            <w:tcW w:w="1361" w:type="dxa"/>
            <w:vAlign w:val="center"/>
          </w:tcPr>
          <w:p>
            <w:pPr>
              <w:pStyle w:val="21"/>
            </w:pPr>
            <w:r>
              <w:t>850.98</w:t>
            </w:r>
          </w:p>
        </w:tc>
        <w:tc>
          <w:tcPr>
            <w:tcW w:w="1361" w:type="dxa"/>
            <w:vAlign w:val="center"/>
          </w:tcPr>
          <w:p>
            <w:pPr>
              <w:pStyle w:val="21"/>
            </w:pPr>
            <w:r>
              <w:t>762.85</w:t>
            </w:r>
          </w:p>
        </w:tc>
        <w:tc>
          <w:tcPr>
            <w:tcW w:w="1361" w:type="dxa"/>
            <w:vAlign w:val="center"/>
          </w:tcPr>
          <w:p>
            <w:pPr>
              <w:pStyle w:val="21"/>
            </w:pPr>
            <w:r>
              <w:t>88.13</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992" w:type="dxa"/>
            <w:vAlign w:val="center"/>
          </w:tcPr>
          <w:p>
            <w:pPr>
              <w:pStyle w:val="22"/>
            </w:pPr>
            <w:r>
              <w:t>2050202</w:t>
            </w:r>
          </w:p>
        </w:tc>
        <w:tc>
          <w:tcPr>
            <w:tcW w:w="4535" w:type="dxa"/>
            <w:vAlign w:val="center"/>
          </w:tcPr>
          <w:p>
            <w:pPr>
              <w:pStyle w:val="22"/>
            </w:pPr>
            <w:r>
              <w:t>小学教育</w:t>
            </w:r>
          </w:p>
        </w:tc>
        <w:tc>
          <w:tcPr>
            <w:tcW w:w="1361" w:type="dxa"/>
            <w:vAlign w:val="center"/>
          </w:tcPr>
          <w:p>
            <w:pPr>
              <w:pStyle w:val="21"/>
            </w:pPr>
            <w:r>
              <w:t>850.98</w:t>
            </w:r>
          </w:p>
        </w:tc>
        <w:tc>
          <w:tcPr>
            <w:tcW w:w="1361" w:type="dxa"/>
            <w:vAlign w:val="center"/>
          </w:tcPr>
          <w:p>
            <w:pPr>
              <w:pStyle w:val="21"/>
            </w:pPr>
            <w:r>
              <w:t>762.85</w:t>
            </w:r>
          </w:p>
        </w:tc>
        <w:tc>
          <w:tcPr>
            <w:tcW w:w="1361" w:type="dxa"/>
            <w:vAlign w:val="center"/>
          </w:tcPr>
          <w:p>
            <w:pPr>
              <w:pStyle w:val="21"/>
            </w:pPr>
            <w:r>
              <w:t>88.13</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9"/>
            </w:pPr>
            <w:r>
              <w:t>501563霸州市王庄子镇靳家堡村学校</w:t>
            </w:r>
          </w:p>
        </w:tc>
        <w:tc>
          <w:tcPr>
            <w:tcW w:w="3402" w:type="dxa"/>
            <w:tcBorders>
              <w:top w:val="single" w:color="FFFFFF" w:sz="6" w:space="0"/>
              <w:left w:val="single" w:color="FFFFFF" w:sz="6" w:space="0"/>
              <w:right w:val="single" w:color="FFFFFF" w:sz="6" w:space="0"/>
            </w:tcBorders>
            <w:vAlign w:val="center"/>
          </w:tcPr>
          <w:p>
            <w:pPr>
              <w:pStyle w:val="1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4876" w:type="dxa"/>
            <w:gridSpan w:val="2"/>
            <w:vAlign w:val="center"/>
          </w:tcPr>
          <w:p>
            <w:pPr>
              <w:pStyle w:val="20"/>
            </w:pPr>
            <w:r>
              <w:t>收入</w:t>
            </w:r>
          </w:p>
        </w:tc>
        <w:tc>
          <w:tcPr>
            <w:tcW w:w="9298" w:type="dxa"/>
            <w:gridSpan w:val="5"/>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0"/>
            </w:pPr>
            <w:r>
              <w:t>项  目</w:t>
            </w:r>
          </w:p>
        </w:tc>
        <w:tc>
          <w:tcPr>
            <w:tcW w:w="1474" w:type="dxa"/>
            <w:vAlign w:val="center"/>
          </w:tcPr>
          <w:p>
            <w:pPr>
              <w:pStyle w:val="20"/>
            </w:pPr>
            <w:r>
              <w:t>金额</w:t>
            </w:r>
          </w:p>
        </w:tc>
        <w:tc>
          <w:tcPr>
            <w:tcW w:w="3402" w:type="dxa"/>
            <w:vAlign w:val="center"/>
          </w:tcPr>
          <w:p>
            <w:pPr>
              <w:pStyle w:val="20"/>
            </w:pPr>
            <w:r>
              <w:t>项  目</w:t>
            </w:r>
          </w:p>
        </w:tc>
        <w:tc>
          <w:tcPr>
            <w:tcW w:w="1474" w:type="dxa"/>
            <w:vAlign w:val="center"/>
          </w:tcPr>
          <w:p>
            <w:pPr>
              <w:pStyle w:val="20"/>
            </w:pPr>
            <w:r>
              <w:t>合计</w:t>
            </w:r>
          </w:p>
        </w:tc>
        <w:tc>
          <w:tcPr>
            <w:tcW w:w="1474" w:type="dxa"/>
            <w:vAlign w:val="center"/>
          </w:tcPr>
          <w:p>
            <w:pPr>
              <w:pStyle w:val="20"/>
            </w:pPr>
            <w:r>
              <w:t>一般公共预算财政拨款</w:t>
            </w:r>
          </w:p>
        </w:tc>
        <w:tc>
          <w:tcPr>
            <w:tcW w:w="1474" w:type="dxa"/>
            <w:vAlign w:val="center"/>
          </w:tcPr>
          <w:p>
            <w:pPr>
              <w:pStyle w:val="20"/>
            </w:pPr>
            <w:r>
              <w:t>政府性基金预算财政    拨款</w:t>
            </w:r>
          </w:p>
        </w:tc>
        <w:tc>
          <w:tcPr>
            <w:tcW w:w="1474" w:type="dxa"/>
            <w:vAlign w:val="center"/>
          </w:tcPr>
          <w:p>
            <w:pPr>
              <w:pStyle w:val="2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3402" w:type="dxa"/>
            <w:vAlign w:val="center"/>
          </w:tcPr>
          <w:p>
            <w:pPr>
              <w:pStyle w:val="20"/>
            </w:pPr>
            <w:r>
              <w:t>1</w:t>
            </w:r>
          </w:p>
        </w:tc>
        <w:tc>
          <w:tcPr>
            <w:tcW w:w="1474" w:type="dxa"/>
            <w:vAlign w:val="center"/>
          </w:tcPr>
          <w:p>
            <w:pPr>
              <w:pStyle w:val="20"/>
            </w:pPr>
            <w:r>
              <w:t>2</w:t>
            </w:r>
          </w:p>
        </w:tc>
        <w:tc>
          <w:tcPr>
            <w:tcW w:w="3402" w:type="dxa"/>
            <w:vAlign w:val="center"/>
          </w:tcPr>
          <w:p>
            <w:pPr>
              <w:pStyle w:val="20"/>
            </w:pPr>
            <w:r>
              <w:t>3</w:t>
            </w:r>
          </w:p>
        </w:tc>
        <w:tc>
          <w:tcPr>
            <w:tcW w:w="1474" w:type="dxa"/>
            <w:vAlign w:val="center"/>
          </w:tcPr>
          <w:p>
            <w:pPr>
              <w:pStyle w:val="20"/>
            </w:pPr>
            <w:r>
              <w:t>4</w:t>
            </w:r>
          </w:p>
        </w:tc>
        <w:tc>
          <w:tcPr>
            <w:tcW w:w="1474" w:type="dxa"/>
            <w:vAlign w:val="center"/>
          </w:tcPr>
          <w:p>
            <w:pPr>
              <w:pStyle w:val="20"/>
            </w:pPr>
            <w:r>
              <w:t>5</w:t>
            </w:r>
          </w:p>
        </w:tc>
        <w:tc>
          <w:tcPr>
            <w:tcW w:w="1474" w:type="dxa"/>
            <w:vAlign w:val="center"/>
          </w:tcPr>
          <w:p>
            <w:pPr>
              <w:pStyle w:val="20"/>
            </w:pPr>
            <w:r>
              <w:t>6</w:t>
            </w:r>
          </w:p>
        </w:tc>
        <w:tc>
          <w:tcPr>
            <w:tcW w:w="1474" w:type="dxa"/>
            <w:vAlign w:val="center"/>
          </w:tcPr>
          <w:p>
            <w:pPr>
              <w:pStyle w:val="2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3402" w:type="dxa"/>
            <w:vAlign w:val="center"/>
          </w:tcPr>
          <w:p>
            <w:pPr>
              <w:pStyle w:val="22"/>
            </w:pPr>
            <w:r>
              <w:t>一、一般公共预算拨款</w:t>
            </w:r>
          </w:p>
        </w:tc>
        <w:tc>
          <w:tcPr>
            <w:tcW w:w="1474" w:type="dxa"/>
            <w:vAlign w:val="center"/>
          </w:tcPr>
          <w:p>
            <w:pPr>
              <w:pStyle w:val="21"/>
            </w:pPr>
            <w:r>
              <w:t>847.92</w:t>
            </w:r>
          </w:p>
        </w:tc>
        <w:tc>
          <w:tcPr>
            <w:tcW w:w="3402" w:type="dxa"/>
            <w:vAlign w:val="center"/>
          </w:tcPr>
          <w:p>
            <w:pPr>
              <w:pStyle w:val="22"/>
            </w:pPr>
            <w:r>
              <w:t>一、一般公共服务支出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r>
              <w:t>二、外交支出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r>
              <w:t>三、国防支出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四、公共安全支出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五、教育支出</w:t>
            </w:r>
          </w:p>
        </w:tc>
        <w:tc>
          <w:tcPr>
            <w:tcW w:w="1474" w:type="dxa"/>
            <w:vAlign w:val="center"/>
          </w:tcPr>
          <w:p>
            <w:pPr>
              <w:pStyle w:val="21"/>
            </w:pPr>
            <w:r>
              <w:t>850.98</w:t>
            </w:r>
          </w:p>
        </w:tc>
        <w:tc>
          <w:tcPr>
            <w:tcW w:w="1474" w:type="dxa"/>
            <w:vAlign w:val="center"/>
          </w:tcPr>
          <w:p>
            <w:pPr>
              <w:pStyle w:val="21"/>
            </w:pPr>
            <w:r>
              <w:t>850.98</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六、科学技术支出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七、文化旅游体育与传媒支出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八、社会保障和就业支出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九、社会保险基金支出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十、卫生健康支出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十一、节能环保支出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十二、城乡社区支出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十三、农林水支出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十四、交通运输支出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十五、资源勘探工业信息等支出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十六、商业服务业等支出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十七、金融支出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十八、援助其他地区支出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十九、自然资源海洋气象等支出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二十、住房保障支出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二十一、粮油物资储备支出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二十二、国有资本经营预算支出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二十三、灾害防治及应急管理支出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二十四、预备费</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二十五、其他支出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二十六、转移性支出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二十七、债务还本支出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二十八、债务付息支出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二十九、债务发行费用支出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三十、抗疫特别国债安排的支出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三十一、人行科目</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3402" w:type="dxa"/>
            <w:vAlign w:val="center"/>
          </w:tcPr>
          <w:p>
            <w:pPr>
              <w:pStyle w:val="24"/>
            </w:pPr>
            <w:r>
              <w:t>本年收入合计</w:t>
            </w:r>
          </w:p>
        </w:tc>
        <w:tc>
          <w:tcPr>
            <w:tcW w:w="1474" w:type="dxa"/>
            <w:vAlign w:val="center"/>
          </w:tcPr>
          <w:p>
            <w:pPr>
              <w:pStyle w:val="25"/>
            </w:pPr>
            <w:r>
              <w:t>847.92</w:t>
            </w:r>
          </w:p>
        </w:tc>
        <w:tc>
          <w:tcPr>
            <w:tcW w:w="3402" w:type="dxa"/>
            <w:vAlign w:val="center"/>
          </w:tcPr>
          <w:p>
            <w:pPr>
              <w:pStyle w:val="24"/>
            </w:pPr>
            <w:r>
              <w:t>本年支出合计</w:t>
            </w:r>
          </w:p>
        </w:tc>
        <w:tc>
          <w:tcPr>
            <w:tcW w:w="1474" w:type="dxa"/>
            <w:vAlign w:val="center"/>
          </w:tcPr>
          <w:p>
            <w:pPr>
              <w:pStyle w:val="25"/>
            </w:pPr>
            <w:r>
              <w:t>850.98</w:t>
            </w:r>
          </w:p>
        </w:tc>
        <w:tc>
          <w:tcPr>
            <w:tcW w:w="1474" w:type="dxa"/>
            <w:vAlign w:val="center"/>
          </w:tcPr>
          <w:p>
            <w:pPr>
              <w:pStyle w:val="25"/>
            </w:pPr>
            <w:r>
              <w:t>850.98</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3402" w:type="dxa"/>
            <w:vAlign w:val="center"/>
          </w:tcPr>
          <w:p>
            <w:pPr>
              <w:pStyle w:val="22"/>
            </w:pPr>
            <w:r>
              <w:t>年初财政拨款结转和结余</w:t>
            </w:r>
          </w:p>
        </w:tc>
        <w:tc>
          <w:tcPr>
            <w:tcW w:w="1474" w:type="dxa"/>
            <w:vAlign w:val="center"/>
          </w:tcPr>
          <w:p>
            <w:pPr>
              <w:pStyle w:val="21"/>
            </w:pPr>
            <w:r>
              <w:t>3.06</w:t>
            </w:r>
          </w:p>
        </w:tc>
        <w:tc>
          <w:tcPr>
            <w:tcW w:w="3402" w:type="dxa"/>
            <w:vAlign w:val="center"/>
          </w:tcPr>
          <w:p>
            <w:pPr>
              <w:pStyle w:val="22"/>
            </w:pPr>
            <w:r>
              <w:t>年末财政拨款结转和结余</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3402" w:type="dxa"/>
            <w:vAlign w:val="center"/>
          </w:tcPr>
          <w:p>
            <w:pPr>
              <w:pStyle w:val="22"/>
            </w:pPr>
            <w:r>
              <w:t>一、一般公共预算拨款</w:t>
            </w:r>
          </w:p>
        </w:tc>
        <w:tc>
          <w:tcPr>
            <w:tcW w:w="1474" w:type="dxa"/>
            <w:vAlign w:val="center"/>
          </w:tcPr>
          <w:p>
            <w:pPr>
              <w:pStyle w:val="21"/>
            </w:pPr>
            <w:r>
              <w:t>3.06</w:t>
            </w: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35</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36</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37</w:t>
            </w:r>
          </w:p>
        </w:tc>
        <w:tc>
          <w:tcPr>
            <w:tcW w:w="3402" w:type="dxa"/>
            <w:vAlign w:val="center"/>
          </w:tcPr>
          <w:p>
            <w:pPr>
              <w:pStyle w:val="24"/>
            </w:pPr>
            <w:r>
              <w:t>收入总计</w:t>
            </w:r>
          </w:p>
        </w:tc>
        <w:tc>
          <w:tcPr>
            <w:tcW w:w="1474" w:type="dxa"/>
            <w:vAlign w:val="center"/>
          </w:tcPr>
          <w:p>
            <w:pPr>
              <w:pStyle w:val="25"/>
            </w:pPr>
            <w:r>
              <w:t>850.98</w:t>
            </w:r>
          </w:p>
        </w:tc>
        <w:tc>
          <w:tcPr>
            <w:tcW w:w="3402" w:type="dxa"/>
            <w:vAlign w:val="center"/>
          </w:tcPr>
          <w:p>
            <w:pPr>
              <w:pStyle w:val="24"/>
            </w:pPr>
            <w:r>
              <w:t>支出总计</w:t>
            </w:r>
          </w:p>
        </w:tc>
        <w:tc>
          <w:tcPr>
            <w:tcW w:w="1474" w:type="dxa"/>
            <w:vAlign w:val="center"/>
          </w:tcPr>
          <w:p>
            <w:pPr>
              <w:pStyle w:val="25"/>
            </w:pPr>
            <w:r>
              <w:t>850.98</w:t>
            </w:r>
          </w:p>
        </w:tc>
        <w:tc>
          <w:tcPr>
            <w:tcW w:w="1474" w:type="dxa"/>
            <w:vAlign w:val="center"/>
          </w:tcPr>
          <w:p>
            <w:pPr>
              <w:pStyle w:val="25"/>
            </w:pPr>
            <w:r>
              <w:t>850.98</w:t>
            </w:r>
          </w:p>
        </w:tc>
        <w:tc>
          <w:tcPr>
            <w:tcW w:w="1474" w:type="dxa"/>
            <w:vAlign w:val="center"/>
          </w:tcPr>
          <w:p>
            <w:pPr>
              <w:pStyle w:val="25"/>
            </w:pPr>
          </w:p>
        </w:tc>
        <w:tc>
          <w:tcPr>
            <w:tcW w:w="1474" w:type="dxa"/>
            <w:vAlign w:val="center"/>
          </w:tcPr>
          <w:p>
            <w:pPr>
              <w:pStyle w:val="2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501563霸州市王庄子镇靳家堡村学校</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850.98</w:t>
            </w:r>
          </w:p>
        </w:tc>
        <w:tc>
          <w:tcPr>
            <w:tcW w:w="2551" w:type="dxa"/>
            <w:vAlign w:val="center"/>
          </w:tcPr>
          <w:p>
            <w:pPr>
              <w:pStyle w:val="25"/>
            </w:pPr>
            <w:r>
              <w:t>762.85</w:t>
            </w:r>
          </w:p>
        </w:tc>
        <w:tc>
          <w:tcPr>
            <w:tcW w:w="2551" w:type="dxa"/>
            <w:vAlign w:val="center"/>
          </w:tcPr>
          <w:p>
            <w:pPr>
              <w:pStyle w:val="25"/>
            </w:pPr>
            <w:r>
              <w:t>88.13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205</w:t>
            </w:r>
          </w:p>
        </w:tc>
        <w:tc>
          <w:tcPr>
            <w:tcW w:w="4535" w:type="dxa"/>
            <w:vAlign w:val="center"/>
          </w:tcPr>
          <w:p>
            <w:pPr>
              <w:pStyle w:val="22"/>
            </w:pPr>
            <w:r>
              <w:t>教育支出</w:t>
            </w:r>
          </w:p>
        </w:tc>
        <w:tc>
          <w:tcPr>
            <w:tcW w:w="2551" w:type="dxa"/>
            <w:vAlign w:val="center"/>
          </w:tcPr>
          <w:p>
            <w:pPr>
              <w:pStyle w:val="21"/>
            </w:pPr>
            <w:r>
              <w:t>850.98</w:t>
            </w:r>
          </w:p>
        </w:tc>
        <w:tc>
          <w:tcPr>
            <w:tcW w:w="2551" w:type="dxa"/>
            <w:vAlign w:val="center"/>
          </w:tcPr>
          <w:p>
            <w:pPr>
              <w:pStyle w:val="21"/>
            </w:pPr>
            <w:r>
              <w:t>762.85</w:t>
            </w:r>
          </w:p>
        </w:tc>
        <w:tc>
          <w:tcPr>
            <w:tcW w:w="2551" w:type="dxa"/>
            <w:vAlign w:val="center"/>
          </w:tcPr>
          <w:p>
            <w:pPr>
              <w:pStyle w:val="21"/>
            </w:pPr>
            <w:r>
              <w:t>88.13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20502</w:t>
            </w:r>
          </w:p>
        </w:tc>
        <w:tc>
          <w:tcPr>
            <w:tcW w:w="4535" w:type="dxa"/>
            <w:vAlign w:val="center"/>
          </w:tcPr>
          <w:p>
            <w:pPr>
              <w:pStyle w:val="22"/>
            </w:pPr>
            <w:r>
              <w:t>普通教育</w:t>
            </w:r>
          </w:p>
        </w:tc>
        <w:tc>
          <w:tcPr>
            <w:tcW w:w="2551" w:type="dxa"/>
            <w:vAlign w:val="center"/>
          </w:tcPr>
          <w:p>
            <w:pPr>
              <w:pStyle w:val="21"/>
            </w:pPr>
            <w:r>
              <w:t>850.98</w:t>
            </w:r>
          </w:p>
        </w:tc>
        <w:tc>
          <w:tcPr>
            <w:tcW w:w="2551" w:type="dxa"/>
            <w:vAlign w:val="center"/>
          </w:tcPr>
          <w:p>
            <w:pPr>
              <w:pStyle w:val="21"/>
            </w:pPr>
            <w:r>
              <w:t>762.85</w:t>
            </w:r>
          </w:p>
        </w:tc>
        <w:tc>
          <w:tcPr>
            <w:tcW w:w="2551" w:type="dxa"/>
            <w:vAlign w:val="center"/>
          </w:tcPr>
          <w:p>
            <w:pPr>
              <w:pStyle w:val="21"/>
            </w:pPr>
            <w:r>
              <w:t>88.13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2050202</w:t>
            </w:r>
          </w:p>
        </w:tc>
        <w:tc>
          <w:tcPr>
            <w:tcW w:w="4535" w:type="dxa"/>
            <w:vAlign w:val="center"/>
          </w:tcPr>
          <w:p>
            <w:pPr>
              <w:pStyle w:val="22"/>
            </w:pPr>
            <w:r>
              <w:t>小学教育</w:t>
            </w:r>
          </w:p>
        </w:tc>
        <w:tc>
          <w:tcPr>
            <w:tcW w:w="2551" w:type="dxa"/>
            <w:vAlign w:val="center"/>
          </w:tcPr>
          <w:p>
            <w:pPr>
              <w:pStyle w:val="21"/>
            </w:pPr>
            <w:r>
              <w:t>850.98</w:t>
            </w:r>
          </w:p>
        </w:tc>
        <w:tc>
          <w:tcPr>
            <w:tcW w:w="2551" w:type="dxa"/>
            <w:vAlign w:val="center"/>
          </w:tcPr>
          <w:p>
            <w:pPr>
              <w:pStyle w:val="21"/>
            </w:pPr>
            <w:r>
              <w:t>762.85</w:t>
            </w:r>
          </w:p>
        </w:tc>
        <w:tc>
          <w:tcPr>
            <w:tcW w:w="2551" w:type="dxa"/>
            <w:vAlign w:val="center"/>
          </w:tcPr>
          <w:p>
            <w:pPr>
              <w:pStyle w:val="21"/>
            </w:pPr>
            <w:r>
              <w:t>88.13</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501563霸州市王庄子镇靳家堡村学校</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支出部门经济分类科目</w:t>
            </w:r>
          </w:p>
        </w:tc>
        <w:tc>
          <w:tcPr>
            <w:tcW w:w="7654" w:type="dxa"/>
            <w:gridSpan w:val="3"/>
            <w:vAlign w:val="center"/>
          </w:tcPr>
          <w:p>
            <w:pPr>
              <w:pStyle w:val="2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Align w:val="center"/>
          </w:tcPr>
          <w:p>
            <w:pPr>
              <w:pStyle w:val="20"/>
            </w:pPr>
            <w:r>
              <w:t>合计</w:t>
            </w:r>
          </w:p>
        </w:tc>
        <w:tc>
          <w:tcPr>
            <w:tcW w:w="2551" w:type="dxa"/>
            <w:vAlign w:val="center"/>
          </w:tcPr>
          <w:p>
            <w:pPr>
              <w:pStyle w:val="20"/>
            </w:pPr>
            <w:r>
              <w:t>人员经费</w:t>
            </w:r>
          </w:p>
        </w:tc>
        <w:tc>
          <w:tcPr>
            <w:tcW w:w="2551" w:type="dxa"/>
            <w:vAlign w:val="center"/>
          </w:tcPr>
          <w:p>
            <w:pPr>
              <w:pStyle w:val="2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762.85</w:t>
            </w:r>
          </w:p>
        </w:tc>
        <w:tc>
          <w:tcPr>
            <w:tcW w:w="2551" w:type="dxa"/>
            <w:vAlign w:val="center"/>
          </w:tcPr>
          <w:p>
            <w:pPr>
              <w:pStyle w:val="25"/>
            </w:pPr>
            <w:r>
              <w:t>752.40</w:t>
            </w:r>
          </w:p>
        </w:tc>
        <w:tc>
          <w:tcPr>
            <w:tcW w:w="2551" w:type="dxa"/>
            <w:vAlign w:val="center"/>
          </w:tcPr>
          <w:p>
            <w:pPr>
              <w:pStyle w:val="25"/>
            </w:pPr>
            <w:r>
              <w:t>10.45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301</w:t>
            </w:r>
          </w:p>
        </w:tc>
        <w:tc>
          <w:tcPr>
            <w:tcW w:w="4535" w:type="dxa"/>
            <w:vAlign w:val="center"/>
          </w:tcPr>
          <w:p>
            <w:pPr>
              <w:pStyle w:val="22"/>
            </w:pPr>
            <w:r>
              <w:t>工资福利支出</w:t>
            </w:r>
          </w:p>
        </w:tc>
        <w:tc>
          <w:tcPr>
            <w:tcW w:w="2551" w:type="dxa"/>
            <w:vAlign w:val="center"/>
          </w:tcPr>
          <w:p>
            <w:pPr>
              <w:pStyle w:val="21"/>
            </w:pPr>
            <w:r>
              <w:t>617.16</w:t>
            </w:r>
          </w:p>
        </w:tc>
        <w:tc>
          <w:tcPr>
            <w:tcW w:w="2551" w:type="dxa"/>
            <w:vAlign w:val="center"/>
          </w:tcPr>
          <w:p>
            <w:pPr>
              <w:pStyle w:val="21"/>
            </w:pPr>
            <w:r>
              <w:t>617.16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30101</w:t>
            </w:r>
          </w:p>
        </w:tc>
        <w:tc>
          <w:tcPr>
            <w:tcW w:w="4535" w:type="dxa"/>
            <w:vAlign w:val="center"/>
          </w:tcPr>
          <w:p>
            <w:pPr>
              <w:pStyle w:val="22"/>
            </w:pPr>
            <w:r>
              <w:t>基本工资</w:t>
            </w:r>
          </w:p>
        </w:tc>
        <w:tc>
          <w:tcPr>
            <w:tcW w:w="2551" w:type="dxa"/>
            <w:vAlign w:val="center"/>
          </w:tcPr>
          <w:p>
            <w:pPr>
              <w:pStyle w:val="21"/>
            </w:pPr>
            <w:r>
              <w:t>183.42</w:t>
            </w:r>
          </w:p>
        </w:tc>
        <w:tc>
          <w:tcPr>
            <w:tcW w:w="2551" w:type="dxa"/>
            <w:vAlign w:val="center"/>
          </w:tcPr>
          <w:p>
            <w:pPr>
              <w:pStyle w:val="21"/>
            </w:pPr>
            <w:r>
              <w:t>183.42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30102</w:t>
            </w:r>
          </w:p>
        </w:tc>
        <w:tc>
          <w:tcPr>
            <w:tcW w:w="4535" w:type="dxa"/>
            <w:vAlign w:val="center"/>
          </w:tcPr>
          <w:p>
            <w:pPr>
              <w:pStyle w:val="22"/>
            </w:pPr>
            <w:r>
              <w:t>津贴补贴</w:t>
            </w:r>
          </w:p>
        </w:tc>
        <w:tc>
          <w:tcPr>
            <w:tcW w:w="2551" w:type="dxa"/>
            <w:vAlign w:val="center"/>
          </w:tcPr>
          <w:p>
            <w:pPr>
              <w:pStyle w:val="21"/>
            </w:pPr>
            <w:r>
              <w:t>40.98</w:t>
            </w:r>
          </w:p>
        </w:tc>
        <w:tc>
          <w:tcPr>
            <w:tcW w:w="2551" w:type="dxa"/>
            <w:vAlign w:val="center"/>
          </w:tcPr>
          <w:p>
            <w:pPr>
              <w:pStyle w:val="21"/>
            </w:pPr>
            <w:r>
              <w:t>40.98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30107</w:t>
            </w:r>
          </w:p>
        </w:tc>
        <w:tc>
          <w:tcPr>
            <w:tcW w:w="4535" w:type="dxa"/>
            <w:vAlign w:val="center"/>
          </w:tcPr>
          <w:p>
            <w:pPr>
              <w:pStyle w:val="22"/>
            </w:pPr>
            <w:r>
              <w:t>绩效工资</w:t>
            </w:r>
          </w:p>
        </w:tc>
        <w:tc>
          <w:tcPr>
            <w:tcW w:w="2551" w:type="dxa"/>
            <w:vAlign w:val="center"/>
          </w:tcPr>
          <w:p>
            <w:pPr>
              <w:pStyle w:val="21"/>
            </w:pPr>
            <w:r>
              <w:t>237.83</w:t>
            </w:r>
          </w:p>
        </w:tc>
        <w:tc>
          <w:tcPr>
            <w:tcW w:w="2551" w:type="dxa"/>
            <w:vAlign w:val="center"/>
          </w:tcPr>
          <w:p>
            <w:pPr>
              <w:pStyle w:val="21"/>
            </w:pPr>
            <w:r>
              <w:t>237.83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1191" w:type="dxa"/>
            <w:vAlign w:val="center"/>
          </w:tcPr>
          <w:p>
            <w:pPr>
              <w:pStyle w:val="22"/>
            </w:pPr>
            <w:r>
              <w:t>30108</w:t>
            </w:r>
          </w:p>
        </w:tc>
        <w:tc>
          <w:tcPr>
            <w:tcW w:w="4535" w:type="dxa"/>
            <w:vAlign w:val="center"/>
          </w:tcPr>
          <w:p>
            <w:pPr>
              <w:pStyle w:val="22"/>
            </w:pPr>
            <w:r>
              <w:t>机关事业单位基本养老保险缴费</w:t>
            </w:r>
          </w:p>
        </w:tc>
        <w:tc>
          <w:tcPr>
            <w:tcW w:w="2551" w:type="dxa"/>
            <w:vAlign w:val="center"/>
          </w:tcPr>
          <w:p>
            <w:pPr>
              <w:pStyle w:val="21"/>
            </w:pPr>
            <w:r>
              <w:t>58.11</w:t>
            </w:r>
          </w:p>
        </w:tc>
        <w:tc>
          <w:tcPr>
            <w:tcW w:w="2551" w:type="dxa"/>
            <w:vAlign w:val="center"/>
          </w:tcPr>
          <w:p>
            <w:pPr>
              <w:pStyle w:val="21"/>
            </w:pPr>
            <w:r>
              <w:t>58.11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1191" w:type="dxa"/>
            <w:vAlign w:val="center"/>
          </w:tcPr>
          <w:p>
            <w:pPr>
              <w:pStyle w:val="22"/>
            </w:pPr>
            <w:r>
              <w:t>30110</w:t>
            </w:r>
          </w:p>
        </w:tc>
        <w:tc>
          <w:tcPr>
            <w:tcW w:w="4535" w:type="dxa"/>
            <w:vAlign w:val="center"/>
          </w:tcPr>
          <w:p>
            <w:pPr>
              <w:pStyle w:val="22"/>
            </w:pPr>
            <w:r>
              <w:t>职工基本医疗保险缴费</w:t>
            </w:r>
          </w:p>
        </w:tc>
        <w:tc>
          <w:tcPr>
            <w:tcW w:w="2551" w:type="dxa"/>
            <w:vAlign w:val="center"/>
          </w:tcPr>
          <w:p>
            <w:pPr>
              <w:pStyle w:val="21"/>
            </w:pPr>
            <w:r>
              <w:t>16.68</w:t>
            </w:r>
          </w:p>
        </w:tc>
        <w:tc>
          <w:tcPr>
            <w:tcW w:w="2551" w:type="dxa"/>
            <w:vAlign w:val="center"/>
          </w:tcPr>
          <w:p>
            <w:pPr>
              <w:pStyle w:val="21"/>
            </w:pPr>
            <w:r>
              <w:t>16.68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1191" w:type="dxa"/>
            <w:vAlign w:val="center"/>
          </w:tcPr>
          <w:p>
            <w:pPr>
              <w:pStyle w:val="22"/>
            </w:pPr>
            <w:r>
              <w:t>30112</w:t>
            </w:r>
          </w:p>
        </w:tc>
        <w:tc>
          <w:tcPr>
            <w:tcW w:w="4535" w:type="dxa"/>
            <w:vAlign w:val="center"/>
          </w:tcPr>
          <w:p>
            <w:pPr>
              <w:pStyle w:val="22"/>
            </w:pPr>
            <w:r>
              <w:t>其他社会保障缴费</w:t>
            </w:r>
          </w:p>
        </w:tc>
        <w:tc>
          <w:tcPr>
            <w:tcW w:w="2551" w:type="dxa"/>
            <w:vAlign w:val="center"/>
          </w:tcPr>
          <w:p>
            <w:pPr>
              <w:pStyle w:val="21"/>
            </w:pPr>
            <w:r>
              <w:t>4.16</w:t>
            </w:r>
          </w:p>
        </w:tc>
        <w:tc>
          <w:tcPr>
            <w:tcW w:w="2551" w:type="dxa"/>
            <w:vAlign w:val="center"/>
          </w:tcPr>
          <w:p>
            <w:pPr>
              <w:pStyle w:val="21"/>
            </w:pPr>
            <w:r>
              <w:t>4.16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1191" w:type="dxa"/>
            <w:vAlign w:val="center"/>
          </w:tcPr>
          <w:p>
            <w:pPr>
              <w:pStyle w:val="22"/>
            </w:pPr>
            <w:r>
              <w:t>30113</w:t>
            </w:r>
          </w:p>
        </w:tc>
        <w:tc>
          <w:tcPr>
            <w:tcW w:w="4535" w:type="dxa"/>
            <w:vAlign w:val="center"/>
          </w:tcPr>
          <w:p>
            <w:pPr>
              <w:pStyle w:val="22"/>
            </w:pPr>
            <w:r>
              <w:t>住房公积金</w:t>
            </w:r>
          </w:p>
        </w:tc>
        <w:tc>
          <w:tcPr>
            <w:tcW w:w="2551" w:type="dxa"/>
            <w:vAlign w:val="center"/>
          </w:tcPr>
          <w:p>
            <w:pPr>
              <w:pStyle w:val="21"/>
            </w:pPr>
            <w:r>
              <w:t>47.26</w:t>
            </w:r>
          </w:p>
        </w:tc>
        <w:tc>
          <w:tcPr>
            <w:tcW w:w="2551" w:type="dxa"/>
            <w:vAlign w:val="center"/>
          </w:tcPr>
          <w:p>
            <w:pPr>
              <w:pStyle w:val="21"/>
            </w:pPr>
            <w:r>
              <w:t>47.26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1191" w:type="dxa"/>
            <w:vAlign w:val="center"/>
          </w:tcPr>
          <w:p>
            <w:pPr>
              <w:pStyle w:val="22"/>
            </w:pPr>
            <w:r>
              <w:t>30199</w:t>
            </w:r>
          </w:p>
        </w:tc>
        <w:tc>
          <w:tcPr>
            <w:tcW w:w="4535" w:type="dxa"/>
            <w:vAlign w:val="center"/>
          </w:tcPr>
          <w:p>
            <w:pPr>
              <w:pStyle w:val="22"/>
            </w:pPr>
            <w:r>
              <w:t>其他工资福利支出</w:t>
            </w:r>
          </w:p>
        </w:tc>
        <w:tc>
          <w:tcPr>
            <w:tcW w:w="2551" w:type="dxa"/>
            <w:vAlign w:val="center"/>
          </w:tcPr>
          <w:p>
            <w:pPr>
              <w:pStyle w:val="21"/>
            </w:pPr>
            <w:r>
              <w:t>28.72</w:t>
            </w:r>
          </w:p>
        </w:tc>
        <w:tc>
          <w:tcPr>
            <w:tcW w:w="2551" w:type="dxa"/>
            <w:vAlign w:val="center"/>
          </w:tcPr>
          <w:p>
            <w:pPr>
              <w:pStyle w:val="21"/>
            </w:pPr>
            <w:r>
              <w:t>28.72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1191" w:type="dxa"/>
            <w:vAlign w:val="center"/>
          </w:tcPr>
          <w:p>
            <w:pPr>
              <w:pStyle w:val="22"/>
            </w:pPr>
            <w:r>
              <w:t>302</w:t>
            </w:r>
          </w:p>
        </w:tc>
        <w:tc>
          <w:tcPr>
            <w:tcW w:w="4535" w:type="dxa"/>
            <w:vAlign w:val="center"/>
          </w:tcPr>
          <w:p>
            <w:pPr>
              <w:pStyle w:val="22"/>
            </w:pPr>
            <w:r>
              <w:t>商品和服务支出</w:t>
            </w:r>
          </w:p>
        </w:tc>
        <w:tc>
          <w:tcPr>
            <w:tcW w:w="2551" w:type="dxa"/>
            <w:vAlign w:val="center"/>
          </w:tcPr>
          <w:p>
            <w:pPr>
              <w:pStyle w:val="21"/>
            </w:pPr>
            <w:r>
              <w:t>10.45</w:t>
            </w:r>
          </w:p>
        </w:tc>
        <w:tc>
          <w:tcPr>
            <w:tcW w:w="2551" w:type="dxa"/>
            <w:vAlign w:val="center"/>
          </w:tcPr>
          <w:p>
            <w:pPr>
              <w:pStyle w:val="21"/>
            </w:pPr>
          </w:p>
        </w:tc>
        <w:tc>
          <w:tcPr>
            <w:tcW w:w="2551" w:type="dxa"/>
            <w:vAlign w:val="center"/>
          </w:tcPr>
          <w:p>
            <w:pPr>
              <w:pStyle w:val="21"/>
            </w:pPr>
            <w:r>
              <w:t>10.45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1191" w:type="dxa"/>
            <w:vAlign w:val="center"/>
          </w:tcPr>
          <w:p>
            <w:pPr>
              <w:pStyle w:val="22"/>
            </w:pPr>
            <w:r>
              <w:t>30228</w:t>
            </w:r>
          </w:p>
        </w:tc>
        <w:tc>
          <w:tcPr>
            <w:tcW w:w="4535" w:type="dxa"/>
            <w:vAlign w:val="center"/>
          </w:tcPr>
          <w:p>
            <w:pPr>
              <w:pStyle w:val="22"/>
            </w:pPr>
            <w:r>
              <w:t>工会经费</w:t>
            </w:r>
          </w:p>
        </w:tc>
        <w:tc>
          <w:tcPr>
            <w:tcW w:w="2551" w:type="dxa"/>
            <w:vAlign w:val="center"/>
          </w:tcPr>
          <w:p>
            <w:pPr>
              <w:pStyle w:val="21"/>
            </w:pPr>
            <w:r>
              <w:t>6.06</w:t>
            </w:r>
          </w:p>
        </w:tc>
        <w:tc>
          <w:tcPr>
            <w:tcW w:w="2551" w:type="dxa"/>
            <w:vAlign w:val="center"/>
          </w:tcPr>
          <w:p>
            <w:pPr>
              <w:pStyle w:val="21"/>
            </w:pPr>
          </w:p>
        </w:tc>
        <w:tc>
          <w:tcPr>
            <w:tcW w:w="2551" w:type="dxa"/>
            <w:vAlign w:val="center"/>
          </w:tcPr>
          <w:p>
            <w:pPr>
              <w:pStyle w:val="21"/>
            </w:pPr>
            <w:r>
              <w:t>6.06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1191" w:type="dxa"/>
            <w:vAlign w:val="center"/>
          </w:tcPr>
          <w:p>
            <w:pPr>
              <w:pStyle w:val="22"/>
            </w:pPr>
            <w:r>
              <w:t>30229</w:t>
            </w:r>
          </w:p>
        </w:tc>
        <w:tc>
          <w:tcPr>
            <w:tcW w:w="4535" w:type="dxa"/>
            <w:vAlign w:val="center"/>
          </w:tcPr>
          <w:p>
            <w:pPr>
              <w:pStyle w:val="22"/>
            </w:pPr>
            <w:r>
              <w:t>福利费</w:t>
            </w:r>
          </w:p>
        </w:tc>
        <w:tc>
          <w:tcPr>
            <w:tcW w:w="2551" w:type="dxa"/>
            <w:vAlign w:val="center"/>
          </w:tcPr>
          <w:p>
            <w:pPr>
              <w:pStyle w:val="21"/>
            </w:pPr>
            <w:r>
              <w:t>4.39</w:t>
            </w:r>
          </w:p>
        </w:tc>
        <w:tc>
          <w:tcPr>
            <w:tcW w:w="2551" w:type="dxa"/>
            <w:vAlign w:val="center"/>
          </w:tcPr>
          <w:p>
            <w:pPr>
              <w:pStyle w:val="21"/>
            </w:pPr>
          </w:p>
        </w:tc>
        <w:tc>
          <w:tcPr>
            <w:tcW w:w="2551" w:type="dxa"/>
            <w:vAlign w:val="center"/>
          </w:tcPr>
          <w:p>
            <w:pPr>
              <w:pStyle w:val="21"/>
            </w:pPr>
            <w:r>
              <w:t>4.39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1191" w:type="dxa"/>
            <w:vAlign w:val="center"/>
          </w:tcPr>
          <w:p>
            <w:pPr>
              <w:pStyle w:val="22"/>
            </w:pPr>
            <w:r>
              <w:t>303</w:t>
            </w:r>
          </w:p>
        </w:tc>
        <w:tc>
          <w:tcPr>
            <w:tcW w:w="4535" w:type="dxa"/>
            <w:vAlign w:val="center"/>
          </w:tcPr>
          <w:p>
            <w:pPr>
              <w:pStyle w:val="22"/>
            </w:pPr>
            <w:r>
              <w:t>对个人和家庭的补助</w:t>
            </w:r>
          </w:p>
        </w:tc>
        <w:tc>
          <w:tcPr>
            <w:tcW w:w="2551" w:type="dxa"/>
            <w:vAlign w:val="center"/>
          </w:tcPr>
          <w:p>
            <w:pPr>
              <w:pStyle w:val="21"/>
            </w:pPr>
            <w:r>
              <w:t>135.24</w:t>
            </w:r>
          </w:p>
        </w:tc>
        <w:tc>
          <w:tcPr>
            <w:tcW w:w="2551" w:type="dxa"/>
            <w:vAlign w:val="center"/>
          </w:tcPr>
          <w:p>
            <w:pPr>
              <w:pStyle w:val="21"/>
            </w:pPr>
            <w:r>
              <w:t>135.24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1191" w:type="dxa"/>
            <w:vAlign w:val="center"/>
          </w:tcPr>
          <w:p>
            <w:pPr>
              <w:pStyle w:val="22"/>
            </w:pPr>
            <w:r>
              <w:t>30302</w:t>
            </w:r>
          </w:p>
        </w:tc>
        <w:tc>
          <w:tcPr>
            <w:tcW w:w="4535" w:type="dxa"/>
            <w:vAlign w:val="center"/>
          </w:tcPr>
          <w:p>
            <w:pPr>
              <w:pStyle w:val="22"/>
            </w:pPr>
            <w:r>
              <w:t>退休费</w:t>
            </w:r>
          </w:p>
        </w:tc>
        <w:tc>
          <w:tcPr>
            <w:tcW w:w="2551" w:type="dxa"/>
            <w:vAlign w:val="center"/>
          </w:tcPr>
          <w:p>
            <w:pPr>
              <w:pStyle w:val="21"/>
            </w:pPr>
            <w:r>
              <w:t>98.70</w:t>
            </w:r>
          </w:p>
        </w:tc>
        <w:tc>
          <w:tcPr>
            <w:tcW w:w="2551" w:type="dxa"/>
            <w:vAlign w:val="center"/>
          </w:tcPr>
          <w:p>
            <w:pPr>
              <w:pStyle w:val="21"/>
            </w:pPr>
            <w:r>
              <w:t>98.70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1191" w:type="dxa"/>
            <w:vAlign w:val="center"/>
          </w:tcPr>
          <w:p>
            <w:pPr>
              <w:pStyle w:val="22"/>
            </w:pPr>
            <w:r>
              <w:t>30305</w:t>
            </w:r>
          </w:p>
        </w:tc>
        <w:tc>
          <w:tcPr>
            <w:tcW w:w="4535" w:type="dxa"/>
            <w:vAlign w:val="center"/>
          </w:tcPr>
          <w:p>
            <w:pPr>
              <w:pStyle w:val="22"/>
            </w:pPr>
            <w:r>
              <w:t>生活补助</w:t>
            </w:r>
          </w:p>
        </w:tc>
        <w:tc>
          <w:tcPr>
            <w:tcW w:w="2551" w:type="dxa"/>
            <w:vAlign w:val="center"/>
          </w:tcPr>
          <w:p>
            <w:pPr>
              <w:pStyle w:val="21"/>
            </w:pPr>
            <w:r>
              <w:t>0.83</w:t>
            </w:r>
          </w:p>
        </w:tc>
        <w:tc>
          <w:tcPr>
            <w:tcW w:w="2551" w:type="dxa"/>
            <w:vAlign w:val="center"/>
          </w:tcPr>
          <w:p>
            <w:pPr>
              <w:pStyle w:val="21"/>
            </w:pPr>
            <w:r>
              <w:t>0.83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1191" w:type="dxa"/>
            <w:vAlign w:val="center"/>
          </w:tcPr>
          <w:p>
            <w:pPr>
              <w:pStyle w:val="22"/>
            </w:pPr>
            <w:r>
              <w:t>30307</w:t>
            </w:r>
          </w:p>
        </w:tc>
        <w:tc>
          <w:tcPr>
            <w:tcW w:w="4535" w:type="dxa"/>
            <w:vAlign w:val="center"/>
          </w:tcPr>
          <w:p>
            <w:pPr>
              <w:pStyle w:val="22"/>
            </w:pPr>
            <w:r>
              <w:t>医疗费补助</w:t>
            </w:r>
          </w:p>
        </w:tc>
        <w:tc>
          <w:tcPr>
            <w:tcW w:w="2551" w:type="dxa"/>
            <w:vAlign w:val="center"/>
          </w:tcPr>
          <w:p>
            <w:pPr>
              <w:pStyle w:val="21"/>
            </w:pPr>
            <w:r>
              <w:t>35.69</w:t>
            </w:r>
          </w:p>
        </w:tc>
        <w:tc>
          <w:tcPr>
            <w:tcW w:w="2551" w:type="dxa"/>
            <w:vAlign w:val="center"/>
          </w:tcPr>
          <w:p>
            <w:pPr>
              <w:pStyle w:val="21"/>
            </w:pPr>
            <w:r>
              <w:t>35.69</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1191" w:type="dxa"/>
            <w:vAlign w:val="center"/>
          </w:tcPr>
          <w:p>
            <w:pPr>
              <w:pStyle w:val="22"/>
            </w:pPr>
            <w:r>
              <w:t>30309</w:t>
            </w:r>
          </w:p>
        </w:tc>
        <w:tc>
          <w:tcPr>
            <w:tcW w:w="4535" w:type="dxa"/>
            <w:vAlign w:val="center"/>
          </w:tcPr>
          <w:p>
            <w:pPr>
              <w:pStyle w:val="22"/>
            </w:pPr>
            <w:r>
              <w:t>奖励金</w:t>
            </w:r>
          </w:p>
        </w:tc>
        <w:tc>
          <w:tcPr>
            <w:tcW w:w="2551" w:type="dxa"/>
            <w:vAlign w:val="center"/>
          </w:tcPr>
          <w:p>
            <w:pPr>
              <w:pStyle w:val="21"/>
            </w:pPr>
            <w:r>
              <w:t>0.02</w:t>
            </w:r>
          </w:p>
        </w:tc>
        <w:tc>
          <w:tcPr>
            <w:tcW w:w="2551" w:type="dxa"/>
            <w:vAlign w:val="center"/>
          </w:tcPr>
          <w:p>
            <w:pPr>
              <w:pStyle w:val="21"/>
            </w:pPr>
            <w:r>
              <w:t>0.02</w:t>
            </w:r>
          </w:p>
        </w:tc>
        <w:tc>
          <w:tcPr>
            <w:tcW w:w="255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501563霸州市王庄子镇靳家堡村学校</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501563霸州市王庄子镇靳家堡村学校</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9"/>
            </w:pPr>
            <w:r>
              <w:t>501563霸州市王庄子镇靳家堡村学校</w:t>
            </w:r>
          </w:p>
        </w:tc>
        <w:tc>
          <w:tcPr>
            <w:tcW w:w="2381" w:type="dxa"/>
            <w:tcBorders>
              <w:top w:val="single" w:color="FFFFFF" w:sz="6" w:space="0"/>
              <w:left w:val="single" w:color="FFFFFF" w:sz="6" w:space="0"/>
              <w:right w:val="single" w:color="FFFFFF" w:sz="6" w:space="0"/>
            </w:tcBorders>
            <w:vAlign w:val="center"/>
          </w:tcPr>
          <w:p>
            <w:pPr>
              <w:pStyle w:val="1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jc w:val="center"/>
              <w:rPr>
                <w:rFonts w:ascii="方正书宋_GBK" w:hAnsi="方正书宋_GBK" w:eastAsia="方正书宋_GBK" w:cs="方正书宋_GBK"/>
                <w:b/>
                <w:sz w:val="21"/>
              </w:rPr>
            </w:pPr>
            <w:r>
              <w:rPr>
                <w:rFonts w:ascii="方正书宋_GBK" w:hAnsi="方正书宋_GBK" w:eastAsia="方正书宋_GBK" w:cs="方正书宋_GBK"/>
                <w:b/>
                <w:sz w:val="21"/>
              </w:rPr>
              <w:t>序号</w:t>
            </w:r>
          </w:p>
        </w:tc>
        <w:tc>
          <w:tcPr>
            <w:tcW w:w="3798" w:type="dxa"/>
            <w:vMerge w:val="restart"/>
            <w:vAlign w:val="center"/>
          </w:tcPr>
          <w:p>
            <w:pPr>
              <w:jc w:val="center"/>
              <w:rPr>
                <w:rFonts w:ascii="方正书宋_GBK" w:hAnsi="方正书宋_GBK" w:eastAsia="方正书宋_GBK" w:cs="方正书宋_GBK"/>
                <w:b/>
                <w:sz w:val="21"/>
              </w:rPr>
            </w:pPr>
            <w:r>
              <w:rPr>
                <w:rFonts w:ascii="方正书宋_GBK" w:hAnsi="方正书宋_GBK" w:eastAsia="方正书宋_GBK" w:cs="方正书宋_GBK"/>
                <w:b/>
                <w:sz w:val="21"/>
              </w:rPr>
              <w:t>项  目</w:t>
            </w:r>
          </w:p>
        </w:tc>
        <w:tc>
          <w:tcPr>
            <w:tcW w:w="9525" w:type="dxa"/>
            <w:gridSpan w:val="4"/>
            <w:vAlign w:val="center"/>
          </w:tcPr>
          <w:p>
            <w:pPr>
              <w:jc w:val="center"/>
              <w:rPr>
                <w:rFonts w:ascii="方正书宋_GBK" w:hAnsi="方正书宋_GBK" w:eastAsia="方正书宋_GBK" w:cs="方正书宋_GBK"/>
                <w:b/>
                <w:sz w:val="21"/>
              </w:rPr>
            </w:pPr>
            <w:r>
              <w:rPr>
                <w:rFonts w:ascii="方正书宋_GBK" w:hAnsi="方正书宋_GBK" w:eastAsia="方正书宋_GBK" w:cs="方正书宋_GBK"/>
                <w:b/>
                <w:sz w:val="21"/>
              </w:rP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jc w:val="center"/>
              <w:rPr>
                <w:rFonts w:ascii="方正书宋_GBK" w:hAnsi="方正书宋_GBK" w:eastAsia="方正书宋_GBK" w:cs="方正书宋_GBK"/>
                <w:b/>
                <w:sz w:val="21"/>
              </w:rPr>
            </w:pPr>
            <w:r>
              <w:rPr>
                <w:rFonts w:ascii="方正书宋_GBK" w:hAnsi="方正书宋_GBK" w:eastAsia="方正书宋_GBK" w:cs="方正书宋_GBK"/>
                <w:b/>
                <w:sz w:val="21"/>
              </w:rPr>
              <w:t>合计</w:t>
            </w:r>
          </w:p>
        </w:tc>
        <w:tc>
          <w:tcPr>
            <w:tcW w:w="2381" w:type="dxa"/>
            <w:vAlign w:val="center"/>
          </w:tcPr>
          <w:p>
            <w:pPr>
              <w:jc w:val="center"/>
              <w:rPr>
                <w:rFonts w:ascii="方正书宋_GBK" w:hAnsi="方正书宋_GBK" w:eastAsia="方正书宋_GBK" w:cs="方正书宋_GBK"/>
                <w:b/>
                <w:sz w:val="21"/>
              </w:rPr>
            </w:pPr>
            <w:r>
              <w:rPr>
                <w:rFonts w:ascii="方正书宋_GBK" w:hAnsi="方正书宋_GBK" w:eastAsia="方正书宋_GBK" w:cs="方正书宋_GBK"/>
                <w:b/>
                <w:sz w:val="21"/>
              </w:rPr>
              <w:t>一般公共预算              财政拨款</w:t>
            </w:r>
          </w:p>
        </w:tc>
        <w:tc>
          <w:tcPr>
            <w:tcW w:w="2381" w:type="dxa"/>
            <w:vAlign w:val="center"/>
          </w:tcPr>
          <w:p>
            <w:pPr>
              <w:jc w:val="center"/>
              <w:rPr>
                <w:rFonts w:ascii="方正书宋_GBK" w:hAnsi="方正书宋_GBK" w:eastAsia="方正书宋_GBK" w:cs="方正书宋_GBK"/>
                <w:b/>
                <w:sz w:val="21"/>
              </w:rPr>
            </w:pPr>
            <w:r>
              <w:rPr>
                <w:rFonts w:ascii="方正书宋_GBK" w:hAnsi="方正书宋_GBK" w:eastAsia="方正书宋_GBK" w:cs="方正书宋_GBK"/>
                <w:b/>
                <w:sz w:val="21"/>
              </w:rPr>
              <w:t>政府性基金                  预算拨款</w:t>
            </w:r>
          </w:p>
        </w:tc>
        <w:tc>
          <w:tcPr>
            <w:tcW w:w="2381" w:type="dxa"/>
            <w:vAlign w:val="center"/>
          </w:tcPr>
          <w:p>
            <w:pPr>
              <w:jc w:val="center"/>
              <w:rPr>
                <w:rFonts w:ascii="方正书宋_GBK" w:hAnsi="方正书宋_GBK" w:eastAsia="方正书宋_GBK" w:cs="方正书宋_GBK"/>
                <w:b/>
                <w:sz w:val="21"/>
              </w:rPr>
            </w:pPr>
            <w:r>
              <w:rPr>
                <w:rFonts w:ascii="方正书宋_GBK" w:hAnsi="方正书宋_GBK" w:eastAsia="方正书宋_GBK" w:cs="方正书宋_GBK"/>
                <w:b/>
                <w:sz w:val="21"/>
              </w:rP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jc w:val="center"/>
              <w:rPr>
                <w:rFonts w:ascii="方正书宋_GBK" w:hAnsi="方正书宋_GBK" w:eastAsia="方正书宋_GBK" w:cs="方正书宋_GBK"/>
                <w:b/>
                <w:sz w:val="21"/>
              </w:rPr>
            </w:pPr>
            <w:r>
              <w:rPr>
                <w:rFonts w:ascii="方正书宋_GBK" w:hAnsi="方正书宋_GBK" w:eastAsia="方正书宋_GBK" w:cs="方正书宋_GBK"/>
                <w:b/>
                <w:sz w:val="21"/>
              </w:rPr>
              <w:t>栏次</w:t>
            </w:r>
          </w:p>
        </w:tc>
        <w:tc>
          <w:tcPr>
            <w:tcW w:w="3798" w:type="dxa"/>
            <w:vAlign w:val="center"/>
          </w:tcPr>
          <w:p>
            <w:pPr>
              <w:jc w:val="center"/>
              <w:rPr>
                <w:rFonts w:ascii="方正书宋_GBK" w:hAnsi="方正书宋_GBK" w:eastAsia="方正书宋_GBK" w:cs="方正书宋_GBK"/>
                <w:b/>
                <w:sz w:val="21"/>
              </w:rPr>
            </w:pPr>
            <w:r>
              <w:rPr>
                <w:rFonts w:ascii="方正书宋_GBK" w:hAnsi="方正书宋_GBK" w:eastAsia="方正书宋_GBK" w:cs="方正书宋_GBK"/>
                <w:b/>
                <w:sz w:val="21"/>
              </w:rPr>
              <w:t>1</w:t>
            </w:r>
          </w:p>
        </w:tc>
        <w:tc>
          <w:tcPr>
            <w:tcW w:w="2382" w:type="dxa"/>
            <w:vAlign w:val="center"/>
          </w:tcPr>
          <w:p>
            <w:pPr>
              <w:jc w:val="center"/>
              <w:rPr>
                <w:rFonts w:ascii="方正书宋_GBK" w:hAnsi="方正书宋_GBK" w:eastAsia="方正书宋_GBK" w:cs="方正书宋_GBK"/>
                <w:b/>
                <w:sz w:val="21"/>
              </w:rPr>
            </w:pPr>
            <w:r>
              <w:rPr>
                <w:rFonts w:ascii="方正书宋_GBK" w:hAnsi="方正书宋_GBK" w:eastAsia="方正书宋_GBK" w:cs="方正书宋_GBK"/>
                <w:b/>
                <w:sz w:val="21"/>
              </w:rPr>
              <w:t>2</w:t>
            </w:r>
          </w:p>
        </w:tc>
        <w:tc>
          <w:tcPr>
            <w:tcW w:w="2381" w:type="dxa"/>
            <w:vAlign w:val="center"/>
          </w:tcPr>
          <w:p>
            <w:pPr>
              <w:jc w:val="center"/>
              <w:rPr>
                <w:rFonts w:ascii="方正书宋_GBK" w:hAnsi="方正书宋_GBK" w:eastAsia="方正书宋_GBK" w:cs="方正书宋_GBK"/>
                <w:b/>
                <w:sz w:val="21"/>
              </w:rPr>
            </w:pPr>
            <w:r>
              <w:rPr>
                <w:rFonts w:ascii="方正书宋_GBK" w:hAnsi="方正书宋_GBK" w:eastAsia="方正书宋_GBK" w:cs="方正书宋_GBK"/>
                <w:b/>
                <w:sz w:val="21"/>
              </w:rPr>
              <w:t>3</w:t>
            </w:r>
          </w:p>
        </w:tc>
        <w:tc>
          <w:tcPr>
            <w:tcW w:w="2381" w:type="dxa"/>
            <w:vAlign w:val="center"/>
          </w:tcPr>
          <w:p>
            <w:pPr>
              <w:jc w:val="center"/>
              <w:rPr>
                <w:rFonts w:ascii="方正书宋_GBK" w:hAnsi="方正书宋_GBK" w:eastAsia="方正书宋_GBK" w:cs="方正书宋_GBK"/>
                <w:b/>
                <w:sz w:val="21"/>
              </w:rPr>
            </w:pPr>
            <w:r>
              <w:rPr>
                <w:rFonts w:ascii="方正书宋_GBK" w:hAnsi="方正书宋_GBK" w:eastAsia="方正书宋_GBK" w:cs="方正书宋_GBK"/>
                <w:b/>
                <w:sz w:val="21"/>
              </w:rPr>
              <w:t>4</w:t>
            </w:r>
          </w:p>
        </w:tc>
        <w:tc>
          <w:tcPr>
            <w:tcW w:w="2381" w:type="dxa"/>
            <w:vAlign w:val="center"/>
          </w:tcPr>
          <w:p>
            <w:pPr>
              <w:jc w:val="center"/>
              <w:rPr>
                <w:rFonts w:ascii="方正书宋_GBK" w:hAnsi="方正书宋_GBK" w:eastAsia="方正书宋_GBK" w:cs="方正书宋_GBK"/>
                <w:b/>
                <w:sz w:val="21"/>
              </w:rPr>
            </w:pPr>
            <w:r>
              <w:rPr>
                <w:rFonts w:ascii="方正书宋_GBK" w:hAnsi="方正书宋_GBK" w:eastAsia="方正书宋_GBK" w:cs="方正书宋_GBK"/>
                <w:b/>
                <w:sz w:val="21"/>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Pr>
          <w:p>
            <w:r>
              <w:t>1</w:t>
            </w:r>
          </w:p>
        </w:tc>
        <w:tc>
          <w:tcPr>
            <w:tcW w:w="3798" w:type="dxa"/>
          </w:tcPr>
          <w:p>
            <w:r>
              <w:rPr>
                <w:rFonts w:hint="eastAsia" w:ascii="宋体" w:hAnsi="宋体" w:eastAsia="宋体" w:cs="宋体"/>
              </w:rPr>
              <w:t>合计</w:t>
            </w:r>
          </w:p>
        </w:tc>
        <w:tc>
          <w:tcPr>
            <w:tcW w:w="2382" w:type="dxa"/>
          </w:tcPr>
          <w:p>
            <w:r>
              <w:t>0.00</w:t>
            </w:r>
          </w:p>
        </w:tc>
        <w:tc>
          <w:tcPr>
            <w:tcW w:w="2381" w:type="dxa"/>
          </w:tcPr>
          <w:p>
            <w:r>
              <w:t>0.00</w:t>
            </w:r>
          </w:p>
        </w:tc>
        <w:tc>
          <w:tcPr>
            <w:tcW w:w="2381" w:type="dxa"/>
          </w:tcPr>
          <w:p/>
        </w:tc>
        <w:tc>
          <w:tcPr>
            <w:tcW w:w="2381"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Pr>
          <w:p>
            <w:r>
              <w:t>2</w:t>
            </w:r>
          </w:p>
        </w:tc>
        <w:tc>
          <w:tcPr>
            <w:tcW w:w="3798" w:type="dxa"/>
          </w:tcPr>
          <w:p>
            <w:r>
              <w:rPr>
                <w:rFonts w:hint="eastAsia" w:ascii="宋体" w:hAnsi="宋体" w:eastAsia="宋体" w:cs="宋体"/>
              </w:rPr>
              <w:t>一、因公出国（境）费</w:t>
            </w:r>
          </w:p>
        </w:tc>
        <w:tc>
          <w:tcPr>
            <w:tcW w:w="2382" w:type="dxa"/>
          </w:tcPr>
          <w:p/>
        </w:tc>
        <w:tc>
          <w:tcPr>
            <w:tcW w:w="2381" w:type="dxa"/>
          </w:tcPr>
          <w:p/>
        </w:tc>
        <w:tc>
          <w:tcPr>
            <w:tcW w:w="2381" w:type="dxa"/>
          </w:tcPr>
          <w:p/>
        </w:tc>
        <w:tc>
          <w:tcPr>
            <w:tcW w:w="2381"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Pr>
          <w:p>
            <w:r>
              <w:t>3</w:t>
            </w:r>
          </w:p>
        </w:tc>
        <w:tc>
          <w:tcPr>
            <w:tcW w:w="3798" w:type="dxa"/>
          </w:tcPr>
          <w:p>
            <w:r>
              <w:t xml:space="preserve">    </w:t>
            </w:r>
            <w:r>
              <w:rPr>
                <w:rFonts w:hint="eastAsia" w:ascii="宋体" w:hAnsi="宋体" w:eastAsia="宋体" w:cs="宋体"/>
              </w:rPr>
              <w:t>其中：教学科研人员因公出国（境）费</w:t>
            </w:r>
          </w:p>
        </w:tc>
        <w:tc>
          <w:tcPr>
            <w:tcW w:w="2382" w:type="dxa"/>
          </w:tcPr>
          <w:p/>
        </w:tc>
        <w:tc>
          <w:tcPr>
            <w:tcW w:w="2381" w:type="dxa"/>
          </w:tcPr>
          <w:p/>
        </w:tc>
        <w:tc>
          <w:tcPr>
            <w:tcW w:w="2381" w:type="dxa"/>
          </w:tcPr>
          <w:p/>
        </w:tc>
        <w:tc>
          <w:tcPr>
            <w:tcW w:w="2381"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Pr>
          <w:p>
            <w:r>
              <w:t>4</w:t>
            </w:r>
          </w:p>
        </w:tc>
        <w:tc>
          <w:tcPr>
            <w:tcW w:w="3798" w:type="dxa"/>
          </w:tcPr>
          <w:p>
            <w:r>
              <w:t xml:space="preserve">          </w:t>
            </w:r>
            <w:r>
              <w:rPr>
                <w:rFonts w:hint="eastAsia" w:ascii="宋体" w:hAnsi="宋体" w:eastAsia="宋体" w:cs="宋体"/>
              </w:rPr>
              <w:t>其他因公出国（境）费</w:t>
            </w:r>
          </w:p>
        </w:tc>
        <w:tc>
          <w:tcPr>
            <w:tcW w:w="2382" w:type="dxa"/>
          </w:tcPr>
          <w:p/>
        </w:tc>
        <w:tc>
          <w:tcPr>
            <w:tcW w:w="2381" w:type="dxa"/>
          </w:tcPr>
          <w:p/>
        </w:tc>
        <w:tc>
          <w:tcPr>
            <w:tcW w:w="2381" w:type="dxa"/>
          </w:tcPr>
          <w:p/>
        </w:tc>
        <w:tc>
          <w:tcPr>
            <w:tcW w:w="2381"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Pr>
          <w:p>
            <w:r>
              <w:t>5</w:t>
            </w:r>
          </w:p>
        </w:tc>
        <w:tc>
          <w:tcPr>
            <w:tcW w:w="3798" w:type="dxa"/>
          </w:tcPr>
          <w:p>
            <w:r>
              <w:rPr>
                <w:rFonts w:hint="eastAsia" w:ascii="宋体" w:hAnsi="宋体" w:eastAsia="宋体" w:cs="宋体"/>
              </w:rPr>
              <w:t>二、公务用车购置及运维费</w:t>
            </w:r>
          </w:p>
        </w:tc>
        <w:tc>
          <w:tcPr>
            <w:tcW w:w="2382" w:type="dxa"/>
          </w:tcPr>
          <w:p>
            <w:r>
              <w:t>0.00</w:t>
            </w:r>
          </w:p>
        </w:tc>
        <w:tc>
          <w:tcPr>
            <w:tcW w:w="2381" w:type="dxa"/>
          </w:tcPr>
          <w:p>
            <w:r>
              <w:t>0.00</w:t>
            </w:r>
          </w:p>
        </w:tc>
        <w:tc>
          <w:tcPr>
            <w:tcW w:w="2381" w:type="dxa"/>
          </w:tcPr>
          <w:p/>
        </w:tc>
        <w:tc>
          <w:tcPr>
            <w:tcW w:w="2381"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Pr>
          <w:p>
            <w:r>
              <w:t>6</w:t>
            </w:r>
          </w:p>
        </w:tc>
        <w:tc>
          <w:tcPr>
            <w:tcW w:w="3798" w:type="dxa"/>
          </w:tcPr>
          <w:p>
            <w:r>
              <w:t xml:space="preserve">    </w:t>
            </w:r>
            <w:r>
              <w:rPr>
                <w:rFonts w:hint="eastAsia" w:ascii="宋体" w:hAnsi="宋体" w:eastAsia="宋体" w:cs="宋体"/>
              </w:rPr>
              <w:t>其中：公务用车购置费</w:t>
            </w:r>
          </w:p>
        </w:tc>
        <w:tc>
          <w:tcPr>
            <w:tcW w:w="2382" w:type="dxa"/>
          </w:tcPr>
          <w:p/>
        </w:tc>
        <w:tc>
          <w:tcPr>
            <w:tcW w:w="2381" w:type="dxa"/>
          </w:tcPr>
          <w:p/>
        </w:tc>
        <w:tc>
          <w:tcPr>
            <w:tcW w:w="2381" w:type="dxa"/>
          </w:tcPr>
          <w:p/>
        </w:tc>
        <w:tc>
          <w:tcPr>
            <w:tcW w:w="2381"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Pr>
          <w:p>
            <w:r>
              <w:t>7</w:t>
            </w:r>
          </w:p>
        </w:tc>
        <w:tc>
          <w:tcPr>
            <w:tcW w:w="3798" w:type="dxa"/>
          </w:tcPr>
          <w:p>
            <w:r>
              <w:t xml:space="preserve">          </w:t>
            </w:r>
            <w:r>
              <w:rPr>
                <w:rFonts w:hint="eastAsia" w:ascii="宋体" w:hAnsi="宋体" w:eastAsia="宋体" w:cs="宋体"/>
              </w:rPr>
              <w:t>公务用车运行维护费</w:t>
            </w:r>
          </w:p>
        </w:tc>
        <w:tc>
          <w:tcPr>
            <w:tcW w:w="2382" w:type="dxa"/>
          </w:tcPr>
          <w:p>
            <w:r>
              <w:t>0.00</w:t>
            </w:r>
          </w:p>
        </w:tc>
        <w:tc>
          <w:tcPr>
            <w:tcW w:w="2381" w:type="dxa"/>
          </w:tcPr>
          <w:p>
            <w:r>
              <w:t>0.00</w:t>
            </w:r>
          </w:p>
        </w:tc>
        <w:tc>
          <w:tcPr>
            <w:tcW w:w="2381" w:type="dxa"/>
          </w:tcPr>
          <w:p/>
        </w:tc>
        <w:tc>
          <w:tcPr>
            <w:tcW w:w="2381"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Pr>
          <w:p>
            <w:r>
              <w:t>8</w:t>
            </w:r>
          </w:p>
        </w:tc>
        <w:tc>
          <w:tcPr>
            <w:tcW w:w="3798" w:type="dxa"/>
          </w:tcPr>
          <w:p>
            <w:r>
              <w:rPr>
                <w:rFonts w:hint="eastAsia" w:ascii="宋体" w:hAnsi="宋体" w:eastAsia="宋体" w:cs="宋体"/>
              </w:rPr>
              <w:t>三、公务接待费</w:t>
            </w:r>
          </w:p>
        </w:tc>
        <w:tc>
          <w:tcPr>
            <w:tcW w:w="2382" w:type="dxa"/>
          </w:tcPr>
          <w:p>
            <w:r>
              <w:t>0.00</w:t>
            </w:r>
          </w:p>
        </w:tc>
        <w:tc>
          <w:tcPr>
            <w:tcW w:w="2381" w:type="dxa"/>
          </w:tcPr>
          <w:p>
            <w:r>
              <w:t>0.00</w:t>
            </w:r>
          </w:p>
        </w:tc>
        <w:tc>
          <w:tcPr>
            <w:tcW w:w="2381" w:type="dxa"/>
          </w:tcPr>
          <w:p/>
        </w:tc>
        <w:tc>
          <w:tcPr>
            <w:tcW w:w="2381" w:type="dxa"/>
          </w:tcPr>
          <w:p/>
        </w:tc>
      </w:tr>
    </w:tbl>
    <w:p>
      <w:pPr>
        <w:ind w:firstLine="420"/>
        <w:rPr>
          <w:rFonts w:eastAsia="方正书宋_GBK" w:cs="方正书宋_GBK" w:asciiTheme="minorHAnsi" w:hAnsiTheme="minorHAnsi"/>
          <w:color w:val="000000"/>
          <w:lang w:val="uk-UA"/>
        </w:rPr>
      </w:pPr>
      <w:r>
        <w:rPr>
          <w:rFonts w:ascii="方正书宋_GBK" w:hAnsi="方正书宋_GBK" w:eastAsia="方正书宋_GBK" w:cs="方正书宋_GBK"/>
          <w:color w:val="000000"/>
        </w:rPr>
        <w:t>注：无财政拨款“三公”经费支出表预算，空表列示。</w:t>
      </w:r>
    </w:p>
    <w:p>
      <w:pPr>
        <w:jc w:val="center"/>
        <w:outlineLvl w:val="4"/>
        <w:rPr>
          <w:rFonts w:eastAsia="方正小标宋_GBK" w:cs="方正小标宋_GBK" w:asciiTheme="minorHAnsi" w:hAnsiTheme="minorHAnsi"/>
          <w:color w:val="000000"/>
          <w:sz w:val="44"/>
          <w:lang w:val="uk-UA"/>
        </w:rPr>
      </w:pPr>
    </w:p>
    <w:p>
      <w:pPr>
        <w:jc w:val="center"/>
        <w:outlineLvl w:val="4"/>
        <w:rPr>
          <w:rFonts w:eastAsia="方正小标宋_GBK" w:cs="方正小标宋_GBK" w:asciiTheme="minorHAnsi" w:hAnsiTheme="minorHAnsi"/>
          <w:color w:val="000000"/>
          <w:sz w:val="44"/>
          <w:lang w:val="uk-UA"/>
        </w:rPr>
      </w:pPr>
    </w:p>
    <w:p>
      <w:pPr>
        <w:jc w:val="center"/>
        <w:outlineLvl w:val="4"/>
      </w:pPr>
      <w:r>
        <w:rPr>
          <w:rFonts w:ascii="方正小标宋_GBK" w:hAnsi="方正小标宋_GBK" w:eastAsia="方正小标宋_GBK" w:cs="方正小标宋_GBK"/>
          <w:color w:val="000000"/>
          <w:sz w:val="44"/>
        </w:rPr>
        <w:t>霸州市王庄子镇靳家堡村学校2023年单位预算信息公开情况说明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按照《预算法》、《地方预决算公开操作规程》和《关于进一步推进预算公开工作的实施意见》规定，现将霸州市王庄子镇靳家堡村学校2023年单位预算公开如下：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spacing w:line="500" w:lineRule="exact"/>
        <w:ind w:firstLine="560"/>
        <w:rPr>
          <w:rFonts w:hint="eastAsia" w:ascii="方正仿宋_GBK" w:eastAsia="方正仿宋_GBK"/>
          <w:sz w:val="28"/>
        </w:rPr>
      </w:pPr>
      <w:r>
        <w:rPr>
          <w:rFonts w:hint="eastAsia" w:ascii="方正仿宋_GBK" w:eastAsia="方正仿宋_GBK"/>
          <w:sz w:val="28"/>
        </w:rPr>
        <w:t>实施小学义务教育，促进基础教育发展。小学学历教育</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0"/>
            </w:pPr>
            <w:r>
              <w:t>单位名称</w:t>
            </w:r>
          </w:p>
        </w:tc>
        <w:tc>
          <w:tcPr>
            <w:tcW w:w="1843" w:type="dxa"/>
            <w:vAlign w:val="center"/>
          </w:tcPr>
          <w:p>
            <w:pPr>
              <w:pStyle w:val="20"/>
            </w:pPr>
            <w:r>
              <w:t>单位性质</w:t>
            </w:r>
          </w:p>
        </w:tc>
        <w:tc>
          <w:tcPr>
            <w:tcW w:w="2126" w:type="dxa"/>
            <w:vAlign w:val="center"/>
          </w:tcPr>
          <w:p>
            <w:pPr>
              <w:pStyle w:val="20"/>
            </w:pPr>
            <w:r>
              <w:t>单位规格</w:t>
            </w:r>
          </w:p>
        </w:tc>
        <w:tc>
          <w:tcPr>
            <w:tcW w:w="3827" w:type="dxa"/>
            <w:vAlign w:val="center"/>
          </w:tcPr>
          <w:p>
            <w:pPr>
              <w:pStyle w:val="2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2"/>
            </w:pPr>
            <w:r>
              <w:t>霸州市王庄子镇靳家堡村学校</w:t>
            </w:r>
          </w:p>
        </w:tc>
        <w:tc>
          <w:tcPr>
            <w:tcW w:w="1843" w:type="dxa"/>
            <w:vAlign w:val="center"/>
          </w:tcPr>
          <w:p>
            <w:pPr>
              <w:pStyle w:val="23"/>
            </w:pPr>
            <w:r>
              <w:t>事业</w:t>
            </w:r>
          </w:p>
        </w:tc>
        <w:tc>
          <w:tcPr>
            <w:tcW w:w="2126" w:type="dxa"/>
            <w:vAlign w:val="center"/>
          </w:tcPr>
          <w:p>
            <w:pPr>
              <w:pStyle w:val="23"/>
            </w:pPr>
            <w:r>
              <w:t>股级</w:t>
            </w:r>
          </w:p>
        </w:tc>
        <w:tc>
          <w:tcPr>
            <w:tcW w:w="3827" w:type="dxa"/>
            <w:vAlign w:val="center"/>
          </w:tcPr>
          <w:p>
            <w:pPr>
              <w:pStyle w:val="2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6"/>
        <w:jc w:val="both"/>
        <w:rPr>
          <w:rFonts w:ascii="方正仿宋_GBK"/>
        </w:rPr>
      </w:pPr>
      <w:r>
        <w:rPr>
          <w:rFonts w:hint="eastAsia" w:ascii="方正仿宋_GBK"/>
        </w:rPr>
        <w:t>1、收入说明</w:t>
      </w:r>
    </w:p>
    <w:p>
      <w:pPr>
        <w:spacing w:line="500" w:lineRule="exact"/>
        <w:ind w:firstLine="560"/>
        <w:jc w:val="both"/>
        <w:rPr>
          <w:rFonts w:hint="eastAsia" w:ascii="方正仿宋_GBK" w:eastAsia="方正仿宋_GBK" w:hAnsiTheme="minorHAnsi"/>
          <w:sz w:val="28"/>
          <w:lang w:val="uk-UA"/>
        </w:rPr>
      </w:pPr>
      <w:r>
        <w:rPr>
          <w:rFonts w:hint="eastAsia" w:ascii="方正仿宋_GBK" w:eastAsia="方正仿宋_GBK" w:hAnsiTheme="minorHAnsi"/>
          <w:sz w:val="28"/>
          <w:lang w:val="uk-UA"/>
        </w:rPr>
        <w:t>反映本单位当年全部收入。2023年预算收入</w:t>
      </w:r>
      <w:r>
        <w:rPr>
          <w:rFonts w:eastAsia="方正仿宋_GBK" w:asciiTheme="minorHAnsi" w:hAnsiTheme="minorHAnsi"/>
          <w:sz w:val="28"/>
          <w:lang w:val="uk-UA"/>
        </w:rPr>
        <w:t>850.98</w:t>
      </w:r>
      <w:r>
        <w:rPr>
          <w:rFonts w:hint="eastAsia" w:ascii="方正仿宋_GBK" w:eastAsia="方正仿宋_GBK" w:hAnsiTheme="minorHAnsi"/>
          <w:sz w:val="28"/>
          <w:lang w:val="uk-UA"/>
        </w:rPr>
        <w:t>万元，其中：一般公共预算收入</w:t>
      </w:r>
      <w:r>
        <w:rPr>
          <w:rFonts w:eastAsia="方正仿宋_GBK" w:asciiTheme="minorHAnsi" w:hAnsiTheme="minorHAnsi"/>
          <w:sz w:val="28"/>
          <w:lang w:val="uk-UA"/>
        </w:rPr>
        <w:t>850.98</w:t>
      </w:r>
      <w:r>
        <w:rPr>
          <w:rFonts w:hint="eastAsia" w:ascii="方正仿宋_GBK" w:eastAsia="方正仿宋_GBK" w:hAnsiTheme="minorHAnsi"/>
          <w:sz w:val="28"/>
          <w:lang w:val="uk-UA"/>
        </w:rPr>
        <w:t>万元，政府性基金预算收入0万元，国有资本经营预算收入0万元，财政专户管理资金收入0万元，上级补助收入0万元，事业收入0万元，经营收入0万元，附属单位上缴收入0万元，其他收入0万元，上年结转0万元。</w:t>
      </w:r>
    </w:p>
    <w:p>
      <w:pPr>
        <w:pStyle w:val="36"/>
        <w:jc w:val="both"/>
        <w:rPr>
          <w:rFonts w:ascii="方正仿宋_GBK"/>
        </w:rPr>
      </w:pPr>
      <w:r>
        <w:rPr>
          <w:rFonts w:hint="eastAsia" w:ascii="方正仿宋_GBK"/>
        </w:rPr>
        <w:t>2、支出说明</w:t>
      </w:r>
    </w:p>
    <w:p>
      <w:pPr>
        <w:pStyle w:val="36"/>
        <w:jc w:val="both"/>
        <w:rPr>
          <w:rFonts w:asciiTheme="minorHAnsi" w:hAnsiTheme="minorHAnsi"/>
          <w:lang w:val="uk-UA"/>
        </w:rPr>
      </w:pPr>
      <w:r>
        <w:rPr>
          <w:rFonts w:hint="eastAsia" w:ascii="方正仿宋_GBK"/>
        </w:rPr>
        <w:t>收支预算总表支出栏、基本支出表、项目支出表按经济分类和支出功能分类科目编制，反映霸州市王庄子</w:t>
      </w:r>
      <w:r>
        <w:rPr>
          <w:rFonts w:hint="eastAsia" w:ascii="方正仿宋_GBK"/>
          <w:lang w:eastAsia="zh-CN"/>
        </w:rPr>
        <w:t>镇靳家堡村学校</w:t>
      </w:r>
      <w:r>
        <w:rPr>
          <w:rFonts w:ascii="方正仿宋_GBK"/>
        </w:rPr>
        <w:t>2023</w:t>
      </w:r>
      <w:r>
        <w:rPr>
          <w:rFonts w:hint="eastAsia" w:ascii="方正仿宋_GBK"/>
        </w:rPr>
        <w:t>年度单位预算中支出预算的总体情况。</w:t>
      </w:r>
      <w:r>
        <w:rPr>
          <w:rFonts w:ascii="方正仿宋_GBK"/>
        </w:rPr>
        <w:t>2023</w:t>
      </w:r>
      <w:r>
        <w:rPr>
          <w:rFonts w:hint="eastAsia" w:ascii="方正仿宋_GBK"/>
        </w:rPr>
        <w:t>年本单位支出预算</w:t>
      </w:r>
      <w:r>
        <w:rPr>
          <w:rFonts w:ascii="方正仿宋_GBK"/>
        </w:rPr>
        <w:t>850.98</w:t>
      </w:r>
      <w:r>
        <w:rPr>
          <w:rFonts w:hint="eastAsia" w:ascii="方正仿宋_GBK"/>
        </w:rPr>
        <w:t>万元，其中：基本支出</w:t>
      </w:r>
      <w:r>
        <w:rPr>
          <w:rFonts w:ascii="方正仿宋_GBK"/>
        </w:rPr>
        <w:t>762.85</w:t>
      </w:r>
      <w:r>
        <w:rPr>
          <w:rFonts w:hint="eastAsia" w:ascii="方正仿宋_GBK"/>
        </w:rPr>
        <w:t>万元，包括：人员经费</w:t>
      </w:r>
      <w:r>
        <w:rPr>
          <w:rFonts w:ascii="方正仿宋_GBK"/>
        </w:rPr>
        <w:t>752.4</w:t>
      </w:r>
      <w:r>
        <w:rPr>
          <w:rFonts w:hint="eastAsia" w:ascii="方正仿宋_GBK"/>
        </w:rPr>
        <w:t>万元和日常公用经费</w:t>
      </w:r>
      <w:r>
        <w:rPr>
          <w:rFonts w:ascii="方正仿宋_GBK"/>
        </w:rPr>
        <w:t>10.45</w:t>
      </w:r>
      <w:r>
        <w:rPr>
          <w:rFonts w:hint="eastAsia" w:ascii="方正仿宋_GBK"/>
        </w:rPr>
        <w:t>万元；项目支出</w:t>
      </w:r>
      <w:r>
        <w:rPr>
          <w:rFonts w:ascii="方正仿宋_GBK"/>
        </w:rPr>
        <w:t>88.13</w:t>
      </w:r>
      <w:r>
        <w:rPr>
          <w:rFonts w:hint="eastAsia" w:ascii="方正仿宋_GBK"/>
        </w:rPr>
        <w:t>万元，主要为城乡义务教育补助生均经费本级配套资金、关于提前下达</w:t>
      </w:r>
      <w:r>
        <w:rPr>
          <w:rFonts w:ascii="方正仿宋_GBK"/>
        </w:rPr>
        <w:t>2023</w:t>
      </w:r>
      <w:r>
        <w:rPr>
          <w:rFonts w:hint="eastAsia" w:ascii="方正仿宋_GBK"/>
        </w:rPr>
        <w:t>年城乡义务教育省级补助资金预算的通知</w:t>
      </w:r>
      <w:r>
        <w:rPr>
          <w:rFonts w:ascii="方正仿宋_GBK"/>
        </w:rPr>
        <w:t>(</w:t>
      </w:r>
      <w:r>
        <w:rPr>
          <w:rFonts w:hint="eastAsia" w:ascii="方正仿宋_GBK"/>
        </w:rPr>
        <w:t>公用经费</w:t>
      </w:r>
      <w:r>
        <w:rPr>
          <w:rFonts w:ascii="方正仿宋_GBK"/>
        </w:rPr>
        <w:t>)(</w:t>
      </w:r>
      <w:r>
        <w:rPr>
          <w:rFonts w:hint="eastAsia" w:ascii="方正仿宋_GBK"/>
        </w:rPr>
        <w:t>冀财教</w:t>
      </w:r>
      <w:r>
        <w:rPr>
          <w:rFonts w:ascii="方正仿宋_GBK"/>
        </w:rPr>
        <w:t>[2022]162</w:t>
      </w:r>
      <w:r>
        <w:rPr>
          <w:rFonts w:hint="eastAsia" w:ascii="方正仿宋_GBK"/>
        </w:rPr>
        <w:t>号</w:t>
      </w:r>
      <w:r>
        <w:rPr>
          <w:rFonts w:ascii="方正仿宋_GBK"/>
        </w:rPr>
        <w:t>)</w:t>
      </w:r>
      <w:r>
        <w:rPr>
          <w:rFonts w:hint="eastAsia" w:ascii="方正仿宋_GBK"/>
        </w:rPr>
        <w:t>等。</w:t>
      </w:r>
    </w:p>
    <w:p>
      <w:pPr>
        <w:pStyle w:val="36"/>
        <w:jc w:val="both"/>
        <w:rPr>
          <w:rFonts w:ascii="方正仿宋_GBK"/>
        </w:rPr>
      </w:pPr>
      <w:r>
        <w:rPr>
          <w:rFonts w:hint="eastAsia" w:ascii="方正仿宋_GBK"/>
        </w:rPr>
        <w:t>3、比上年增减情况</w:t>
      </w:r>
    </w:p>
    <w:p>
      <w:pPr>
        <w:spacing w:line="500" w:lineRule="exact"/>
        <w:ind w:firstLine="560"/>
        <w:jc w:val="both"/>
        <w:rPr>
          <w:rFonts w:hint="eastAsia" w:ascii="方正仿宋_GBK" w:eastAsia="方正仿宋_GBK" w:hAnsiTheme="minorHAnsi"/>
          <w:sz w:val="28"/>
          <w:szCs w:val="28"/>
          <w:lang w:val="uk-UA"/>
        </w:rPr>
      </w:pPr>
      <w:r>
        <w:rPr>
          <w:rFonts w:hint="eastAsia" w:ascii="方正仿宋_GBK" w:eastAsia="方正仿宋_GBK"/>
          <w:sz w:val="28"/>
          <w:szCs w:val="28"/>
        </w:rPr>
        <w:t>2023</w:t>
      </w:r>
      <w:r>
        <w:rPr>
          <w:rFonts w:hint="eastAsia" w:ascii="方正仿宋_GBK" w:hAnsi="宋体" w:eastAsia="方正仿宋_GBK" w:cs="宋体"/>
          <w:sz w:val="28"/>
          <w:szCs w:val="28"/>
        </w:rPr>
        <w:t>年预算收支安排</w:t>
      </w:r>
      <w:r>
        <w:rPr>
          <w:rFonts w:hint="eastAsia" w:ascii="方正仿宋_GBK" w:eastAsia="方正仿宋_GBK"/>
          <w:sz w:val="28"/>
          <w:szCs w:val="28"/>
        </w:rPr>
        <w:t>850.98</w:t>
      </w:r>
      <w:r>
        <w:rPr>
          <w:rFonts w:hint="eastAsia" w:ascii="方正仿宋_GBK" w:hAnsi="宋体" w:eastAsia="方正仿宋_GBK" w:cs="宋体"/>
          <w:sz w:val="28"/>
          <w:szCs w:val="28"/>
        </w:rPr>
        <w:t>万元，较</w:t>
      </w:r>
      <w:r>
        <w:rPr>
          <w:rFonts w:hint="eastAsia" w:ascii="方正仿宋_GBK" w:eastAsia="方正仿宋_GBK"/>
          <w:sz w:val="28"/>
          <w:szCs w:val="28"/>
        </w:rPr>
        <w:t>2022</w:t>
      </w:r>
      <w:r>
        <w:rPr>
          <w:rFonts w:hint="eastAsia" w:ascii="方正仿宋_GBK" w:hAnsi="宋体" w:eastAsia="方正仿宋_GBK" w:cs="宋体"/>
          <w:sz w:val="28"/>
          <w:szCs w:val="28"/>
        </w:rPr>
        <w:t>年预算增加</w:t>
      </w:r>
      <w:r>
        <w:rPr>
          <w:rFonts w:hint="eastAsia" w:ascii="方正仿宋_GBK" w:eastAsia="方正仿宋_GBK"/>
          <w:sz w:val="28"/>
          <w:szCs w:val="28"/>
          <w:lang w:eastAsia="zh-CN"/>
        </w:rPr>
        <w:t>49.93</w:t>
      </w:r>
      <w:r>
        <w:rPr>
          <w:rFonts w:hint="eastAsia" w:ascii="方正仿宋_GBK" w:hAnsi="宋体" w:eastAsia="方正仿宋_GBK" w:cs="宋体"/>
          <w:sz w:val="28"/>
          <w:szCs w:val="28"/>
        </w:rPr>
        <w:t>万元，其中：基本支出增加</w:t>
      </w:r>
      <w:r>
        <w:rPr>
          <w:rFonts w:hint="eastAsia" w:ascii="方正仿宋_GBK" w:eastAsia="方正仿宋_GBK"/>
          <w:sz w:val="28"/>
          <w:szCs w:val="28"/>
          <w:lang w:eastAsia="zh-CN"/>
        </w:rPr>
        <w:t>35.97</w:t>
      </w:r>
      <w:r>
        <w:rPr>
          <w:rFonts w:hint="eastAsia" w:ascii="方正仿宋_GBK" w:hAnsi="宋体" w:eastAsia="方正仿宋_GBK" w:cs="宋体"/>
          <w:sz w:val="28"/>
          <w:szCs w:val="28"/>
        </w:rPr>
        <w:t>万元，</w:t>
      </w:r>
      <w:r>
        <w:rPr>
          <w:rFonts w:hint="eastAsia" w:ascii="方正仿宋_GBK" w:eastAsia="方正仿宋_GBK"/>
          <w:sz w:val="28"/>
          <w:szCs w:val="28"/>
        </w:rPr>
        <w:t>主要为</w:t>
      </w:r>
      <w:r>
        <w:rPr>
          <w:rFonts w:hint="eastAsia" w:ascii="方正仿宋_GBK" w:eastAsia="方正仿宋_GBK"/>
          <w:sz w:val="28"/>
          <w:szCs w:val="28"/>
          <w:lang w:eastAsia="zh-CN"/>
        </w:rPr>
        <w:t>增加人员经费</w:t>
      </w:r>
      <w:r>
        <w:rPr>
          <w:rFonts w:hint="eastAsia" w:ascii="方正仿宋_GBK" w:eastAsia="方正仿宋_GBK"/>
          <w:sz w:val="28"/>
          <w:szCs w:val="28"/>
        </w:rPr>
        <w:t>支出；</w:t>
      </w:r>
      <w:r>
        <w:rPr>
          <w:rFonts w:hint="eastAsia" w:ascii="方正仿宋_GBK" w:eastAsia="方正仿宋_GBK"/>
          <w:sz w:val="28"/>
          <w:szCs w:val="28"/>
          <w:lang w:eastAsia="zh-CN"/>
        </w:rPr>
        <w:t>人员经费支出增加35.9万元，</w:t>
      </w:r>
      <w:r>
        <w:rPr>
          <w:rFonts w:hint="eastAsia" w:ascii="方正仿宋_GBK" w:eastAsia="方正仿宋_GBK"/>
          <w:sz w:val="28"/>
          <w:szCs w:val="28"/>
        </w:rPr>
        <w:t>项目支出</w:t>
      </w:r>
      <w:r>
        <w:rPr>
          <w:rFonts w:hint="eastAsia" w:ascii="方正仿宋_GBK" w:eastAsia="方正仿宋_GBK"/>
          <w:sz w:val="28"/>
          <w:szCs w:val="28"/>
          <w:lang w:eastAsia="zh-CN"/>
        </w:rPr>
        <w:t>增加13.96</w:t>
      </w:r>
      <w:r>
        <w:rPr>
          <w:rFonts w:hint="eastAsia" w:ascii="方正仿宋_GBK" w:eastAsia="方正仿宋_GBK"/>
          <w:sz w:val="28"/>
          <w:szCs w:val="28"/>
        </w:rPr>
        <w:t>万元，城乡义务教育补助生均经费本级配套资金2.74万元等。</w:t>
      </w:r>
    </w:p>
    <w:p>
      <w:pPr>
        <w:pStyle w:val="36"/>
        <w:jc w:val="both"/>
        <w:rPr>
          <w:lang w:val="uk-UA"/>
        </w:rPr>
      </w:pPr>
      <w:r>
        <w:rPr>
          <w:rFonts w:ascii="黑体" w:hAnsi="黑体" w:eastAsia="黑体" w:cs="黑体"/>
          <w:color w:val="000000"/>
          <w:sz w:val="32"/>
        </w:rPr>
        <w:t>三、机关运行经费安排情况</w:t>
      </w:r>
    </w:p>
    <w:p>
      <w:pPr>
        <w:pStyle w:val="37"/>
        <w:rPr>
          <w:rFonts w:ascii="方正仿宋_GBK"/>
        </w:rPr>
      </w:pPr>
      <w:r>
        <w:rPr>
          <w:rFonts w:hint="eastAsia" w:ascii="方正仿宋_GBK"/>
        </w:rPr>
        <w:t>2023年，我</w:t>
      </w:r>
      <w:r>
        <w:rPr>
          <w:rFonts w:hint="eastAsia" w:ascii="方正仿宋_GBK"/>
          <w:lang w:eastAsia="zh-CN"/>
        </w:rPr>
        <w:t>单位</w:t>
      </w:r>
      <w:r>
        <w:rPr>
          <w:rFonts w:hint="eastAsia" w:ascii="方正仿宋_GBK"/>
        </w:rPr>
        <w:t>机关运行经费共计安排</w:t>
      </w:r>
      <w:r>
        <w:rPr>
          <w:rFonts w:ascii="方正仿宋_GBK"/>
        </w:rPr>
        <w:t>10.45</w:t>
      </w:r>
      <w:r>
        <w:rPr>
          <w:rFonts w:hint="eastAsia" w:ascii="方正仿宋_GBK"/>
        </w:rPr>
        <w:t>万元，主要用于</w:t>
      </w:r>
      <w:r>
        <w:rPr>
          <w:rFonts w:hint="eastAsia" w:ascii="方正仿宋_GBK"/>
          <w:lang w:eastAsia="zh-CN"/>
        </w:rPr>
        <w:t>工会经费、福利费</w:t>
      </w:r>
      <w:r>
        <w:rPr>
          <w:rFonts w:hint="eastAsia" w:ascii="方正仿宋_GBK"/>
        </w:rPr>
        <w:t>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spacing w:line="500" w:lineRule="exact"/>
        <w:ind w:firstLine="560"/>
        <w:rPr>
          <w:rFonts w:ascii="方正仿宋_GBK" w:eastAsia="方正仿宋_GBK"/>
          <w:sz w:val="28"/>
        </w:rPr>
      </w:pPr>
      <w:r>
        <w:rPr>
          <w:rFonts w:hint="eastAsia" w:ascii="方正仿宋_GBK" w:eastAsia="方正仿宋_GBK"/>
          <w:sz w:val="28"/>
        </w:rPr>
        <w:t>2023年，我</w:t>
      </w:r>
      <w:r>
        <w:rPr>
          <w:rFonts w:hint="eastAsia" w:ascii="方正仿宋_GBK" w:eastAsia="方正仿宋_GBK"/>
          <w:sz w:val="28"/>
          <w:lang w:eastAsia="zh-CN"/>
        </w:rPr>
        <w:t>单位</w:t>
      </w:r>
      <w:r>
        <w:rPr>
          <w:rFonts w:hint="eastAsia" w:ascii="方正仿宋_GBK" w:eastAsia="方正仿宋_GBK"/>
          <w:sz w:val="28"/>
        </w:rPr>
        <w:t>财政拨款“三公”经费预算安排</w:t>
      </w:r>
      <w:r>
        <w:rPr>
          <w:rFonts w:ascii="方正仿宋_GBK" w:eastAsia="方正仿宋_GBK"/>
          <w:sz w:val="28"/>
        </w:rPr>
        <w:t>0</w:t>
      </w:r>
      <w:r>
        <w:rPr>
          <w:rFonts w:hint="eastAsia" w:ascii="方正仿宋_GBK" w:eastAsia="方正仿宋_GBK"/>
          <w:sz w:val="28"/>
        </w:rPr>
        <w:t>万元。其中，因公出国（境）费</w:t>
      </w:r>
      <w:r>
        <w:rPr>
          <w:rFonts w:ascii="方正仿宋_GBK" w:eastAsia="方正仿宋_GBK"/>
          <w:sz w:val="28"/>
        </w:rPr>
        <w:t>0</w:t>
      </w:r>
      <w:r>
        <w:rPr>
          <w:rFonts w:hint="eastAsia" w:ascii="方正仿宋_GBK" w:eastAsia="方正仿宋_GBK"/>
          <w:sz w:val="28"/>
        </w:rPr>
        <w:t>万元；公务用车购置及运维费</w:t>
      </w:r>
      <w:r>
        <w:rPr>
          <w:rFonts w:ascii="方正仿宋_GBK" w:eastAsia="方正仿宋_GBK"/>
          <w:sz w:val="28"/>
        </w:rPr>
        <w:t>0</w:t>
      </w:r>
      <w:r>
        <w:rPr>
          <w:rFonts w:hint="eastAsia" w:ascii="方正仿宋_GBK" w:eastAsia="方正仿宋_GBK"/>
          <w:sz w:val="28"/>
        </w:rPr>
        <w:t>万元（其中：公务用车购置费为</w:t>
      </w:r>
      <w:r>
        <w:rPr>
          <w:rFonts w:ascii="方正仿宋_GBK" w:eastAsia="方正仿宋_GBK"/>
          <w:sz w:val="28"/>
        </w:rPr>
        <w:t>0</w:t>
      </w:r>
      <w:r>
        <w:rPr>
          <w:rFonts w:hint="eastAsia" w:ascii="方正仿宋_GBK" w:eastAsia="方正仿宋_GBK"/>
          <w:sz w:val="28"/>
        </w:rPr>
        <w:t>万元，公务用车运维费</w:t>
      </w:r>
      <w:r>
        <w:rPr>
          <w:rFonts w:ascii="方正仿宋_GBK" w:eastAsia="方正仿宋_GBK"/>
          <w:sz w:val="28"/>
        </w:rPr>
        <w:t>0</w:t>
      </w:r>
      <w:r>
        <w:rPr>
          <w:rFonts w:hint="eastAsia" w:ascii="方正仿宋_GBK" w:eastAsia="方正仿宋_GBK"/>
          <w:sz w:val="28"/>
        </w:rPr>
        <w:t>万元)；公务接待费</w:t>
      </w:r>
      <w:r>
        <w:rPr>
          <w:rFonts w:ascii="方正仿宋_GBK" w:eastAsia="方正仿宋_GBK"/>
          <w:sz w:val="28"/>
        </w:rPr>
        <w:t>0</w:t>
      </w:r>
      <w:r>
        <w:rPr>
          <w:rFonts w:hint="eastAsia" w:ascii="方正仿宋_GBK" w:eastAsia="方正仿宋_GBK"/>
          <w:sz w:val="28"/>
        </w:rPr>
        <w:t>万元</w:t>
      </w:r>
      <w:r>
        <w:rPr>
          <w:rFonts w:hint="eastAsia" w:ascii="方正仿宋_GBK" w:eastAsia="方正仿宋_GBK"/>
          <w:sz w:val="28"/>
          <w:lang w:eastAsia="zh-CN"/>
        </w:rPr>
        <w:t>，</w:t>
      </w:r>
      <w:r>
        <w:rPr>
          <w:rFonts w:hint="eastAsia" w:ascii="方正仿宋_GBK" w:eastAsia="方正仿宋_GBK"/>
          <w:sz w:val="28"/>
        </w:rPr>
        <w:t>与2022年相比持平</w:t>
      </w:r>
      <w:r>
        <w:rPr>
          <w:rFonts w:hint="eastAsia" w:ascii="方正仿宋_GBK" w:eastAsia="方正仿宋_GBK"/>
          <w:sz w:val="28"/>
          <w:lang w:eastAsia="zh-CN"/>
        </w:rPr>
        <w:t>。</w:t>
      </w:r>
      <w:r>
        <w:rPr>
          <w:rFonts w:hint="eastAsia" w:ascii="方正仿宋_GBK" w:eastAsia="方正仿宋_GBK"/>
          <w:sz w:val="28"/>
        </w:rPr>
        <w:t>其中，公务用车购置及运维费与2022年相比持平，无增减变化；公务接待费与2022年相比持平，无增减变化</w:t>
      </w:r>
      <w:r>
        <w:rPr>
          <w:rFonts w:hint="eastAsia" w:ascii="方正仿宋_GBK" w:eastAsia="方正仿宋_GBK"/>
          <w:sz w:val="28"/>
          <w:lang w:eastAsia="zh-CN"/>
        </w:rPr>
        <w:t>。</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1、城乡义务教育补助生均公用经费本级配套资金绩效目标表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2.目标内容2</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≥960人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2、返聘教师经费绩效目标表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1.完成教育教学活动和其他日常工作任务。</w:t>
            </w:r>
          </w:p>
          <w:p>
            <w:pPr>
              <w:pStyle w:val="22"/>
            </w:pPr>
            <w:r>
              <w:t>2.返聘教师薪酬及人身意外保险得到有效保障</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返聘教师人数</w:t>
            </w:r>
          </w:p>
        </w:tc>
        <w:tc>
          <w:tcPr>
            <w:tcW w:w="2835" w:type="dxa"/>
            <w:vAlign w:val="center"/>
          </w:tcPr>
          <w:p>
            <w:pPr>
              <w:pStyle w:val="22"/>
            </w:pPr>
            <w:r>
              <w:t>返聘教师人数</w:t>
            </w:r>
          </w:p>
        </w:tc>
        <w:tc>
          <w:tcPr>
            <w:tcW w:w="2551" w:type="dxa"/>
            <w:vAlign w:val="center"/>
          </w:tcPr>
          <w:p>
            <w:pPr>
              <w:pStyle w:val="22"/>
            </w:pPr>
            <w:r>
              <w:t>4人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教学完成率</w:t>
            </w:r>
          </w:p>
        </w:tc>
        <w:tc>
          <w:tcPr>
            <w:tcW w:w="2835" w:type="dxa"/>
            <w:vAlign w:val="center"/>
          </w:tcPr>
          <w:p>
            <w:pPr>
              <w:pStyle w:val="22"/>
            </w:pPr>
            <w:r>
              <w:t>教学完成率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返聘教师工作时长</w:t>
            </w:r>
          </w:p>
        </w:tc>
        <w:tc>
          <w:tcPr>
            <w:tcW w:w="2835" w:type="dxa"/>
            <w:vAlign w:val="center"/>
          </w:tcPr>
          <w:p>
            <w:pPr>
              <w:pStyle w:val="22"/>
            </w:pPr>
            <w:r>
              <w:t>返聘教师工作时长</w:t>
            </w:r>
          </w:p>
        </w:tc>
        <w:tc>
          <w:tcPr>
            <w:tcW w:w="2551" w:type="dxa"/>
            <w:vAlign w:val="center"/>
          </w:tcPr>
          <w:p>
            <w:pPr>
              <w:pStyle w:val="22"/>
            </w:pPr>
            <w:r>
              <w:t>12月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财政投入金额</w:t>
            </w:r>
          </w:p>
        </w:tc>
        <w:tc>
          <w:tcPr>
            <w:tcW w:w="2835" w:type="dxa"/>
            <w:vAlign w:val="center"/>
          </w:tcPr>
          <w:p>
            <w:pPr>
              <w:pStyle w:val="22"/>
            </w:pPr>
            <w:r>
              <w:t>财政投入金额</w:t>
            </w:r>
          </w:p>
        </w:tc>
        <w:tc>
          <w:tcPr>
            <w:tcW w:w="2551" w:type="dxa"/>
            <w:vAlign w:val="center"/>
          </w:tcPr>
          <w:p>
            <w:pPr>
              <w:pStyle w:val="22"/>
            </w:pPr>
            <w:r>
              <w:t>14.51万元</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是否有效保障完成教育教学活动</w:t>
            </w:r>
          </w:p>
        </w:tc>
        <w:tc>
          <w:tcPr>
            <w:tcW w:w="2835" w:type="dxa"/>
            <w:vAlign w:val="center"/>
          </w:tcPr>
          <w:p>
            <w:pPr>
              <w:pStyle w:val="22"/>
            </w:pPr>
            <w:r>
              <w:t>是否有效保障完成教育教学活动</w:t>
            </w:r>
          </w:p>
        </w:tc>
        <w:tc>
          <w:tcPr>
            <w:tcW w:w="2551" w:type="dxa"/>
            <w:vAlign w:val="center"/>
          </w:tcPr>
          <w:p>
            <w:pPr>
              <w:pStyle w:val="22"/>
            </w:pPr>
            <w:r>
              <w:t>有效保障</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是否有效环节学校师资力量紧张情况</w:t>
            </w:r>
          </w:p>
        </w:tc>
        <w:tc>
          <w:tcPr>
            <w:tcW w:w="2835" w:type="dxa"/>
            <w:vAlign w:val="center"/>
          </w:tcPr>
          <w:p>
            <w:pPr>
              <w:pStyle w:val="22"/>
            </w:pPr>
            <w:r>
              <w:t>是否有效环节学校师资力量紧张情况</w:t>
            </w:r>
          </w:p>
        </w:tc>
        <w:tc>
          <w:tcPr>
            <w:tcW w:w="2551" w:type="dxa"/>
            <w:vAlign w:val="center"/>
          </w:tcPr>
          <w:p>
            <w:pPr>
              <w:pStyle w:val="22"/>
            </w:pPr>
            <w:r>
              <w:t>有效环节</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3、关于提前下达2022年城乡义务教育省级补助资金预算的通知(公用经费)(冀财教[2021]168号)绩效目标表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≥1009人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4、关于提前下达2023年城乡义务教育省级补助资金预算的通知(公用经费)(冀财教[2022]162号)绩效目标表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≥960人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5、关于提前下达2023年城乡义务教育中央补助经费预算的通知(公用经费)(冀财教[2022]179号)绩效目标表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≥960人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2023年，霸州市王庄子镇靳家堡村学校安排政府采购预算20.90万元。具体内容见下表。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0"/>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71"/>
        <w:gridCol w:w="1023"/>
        <w:gridCol w:w="953"/>
        <w:gridCol w:w="1130"/>
        <w:gridCol w:w="759"/>
        <w:gridCol w:w="556"/>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9"/>
            </w:pPr>
            <w:r>
              <w:t>501563霸州市王庄子镇靳家堡村学校</w:t>
            </w:r>
          </w:p>
        </w:tc>
        <w:tc>
          <w:tcPr>
            <w:tcW w:w="8676" w:type="dxa"/>
            <w:gridSpan w:val="9"/>
            <w:tcBorders>
              <w:top w:val="single" w:color="FFFFFF" w:sz="6" w:space="0"/>
              <w:left w:val="single" w:color="FFFFFF" w:sz="6" w:space="0"/>
              <w:right w:val="single" w:color="FFFFFF" w:sz="6" w:space="0"/>
            </w:tcBorders>
            <w:vAlign w:val="center"/>
          </w:tcPr>
          <w:p>
            <w:pPr>
              <w:pStyle w:val="3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094" w:type="dxa"/>
            <w:gridSpan w:val="2"/>
            <w:vAlign w:val="center"/>
          </w:tcPr>
          <w:p>
            <w:pPr>
              <w:pStyle w:val="20"/>
            </w:pPr>
            <w:r>
              <w:t>政府采购项目来源</w:t>
            </w:r>
          </w:p>
        </w:tc>
        <w:tc>
          <w:tcPr>
            <w:tcW w:w="953" w:type="dxa"/>
            <w:vMerge w:val="restart"/>
            <w:vAlign w:val="center"/>
          </w:tcPr>
          <w:p>
            <w:pPr>
              <w:pStyle w:val="20"/>
            </w:pPr>
            <w:r>
              <w:t>采购物品名称</w:t>
            </w:r>
          </w:p>
        </w:tc>
        <w:tc>
          <w:tcPr>
            <w:tcW w:w="1130" w:type="dxa"/>
            <w:vMerge w:val="restart"/>
            <w:vAlign w:val="center"/>
          </w:tcPr>
          <w:p>
            <w:pPr>
              <w:pStyle w:val="20"/>
            </w:pPr>
            <w:r>
              <w:t>政府采购目录序号</w:t>
            </w:r>
          </w:p>
        </w:tc>
        <w:tc>
          <w:tcPr>
            <w:tcW w:w="759" w:type="dxa"/>
            <w:vMerge w:val="restart"/>
            <w:vAlign w:val="center"/>
          </w:tcPr>
          <w:p>
            <w:pPr>
              <w:pStyle w:val="20"/>
            </w:pPr>
            <w:r>
              <w:t>计量  单位</w:t>
            </w:r>
          </w:p>
        </w:tc>
        <w:tc>
          <w:tcPr>
            <w:tcW w:w="556" w:type="dxa"/>
            <w:vMerge w:val="restart"/>
            <w:vAlign w:val="center"/>
          </w:tcPr>
          <w:p>
            <w:pPr>
              <w:pStyle w:val="20"/>
            </w:pPr>
            <w:r>
              <w:t>数量</w:t>
            </w:r>
          </w:p>
        </w:tc>
        <w:tc>
          <w:tcPr>
            <w:tcW w:w="850" w:type="dxa"/>
            <w:vMerge w:val="restart"/>
            <w:vAlign w:val="center"/>
          </w:tcPr>
          <w:p>
            <w:pPr>
              <w:pStyle w:val="20"/>
            </w:pPr>
            <w:r>
              <w:t>单价</w:t>
            </w:r>
          </w:p>
        </w:tc>
        <w:tc>
          <w:tcPr>
            <w:tcW w:w="7712" w:type="dxa"/>
            <w:gridSpan w:val="8"/>
            <w:vAlign w:val="center"/>
          </w:tcPr>
          <w:p>
            <w:pPr>
              <w:pStyle w:val="20"/>
            </w:pPr>
            <w:r>
              <w:t>政府采购金额（当年部门预算安排资金）</w:t>
            </w:r>
          </w:p>
        </w:tc>
        <w:tc>
          <w:tcPr>
            <w:tcW w:w="964" w:type="dxa"/>
            <w:vMerge w:val="restart"/>
            <w:vAlign w:val="center"/>
          </w:tcPr>
          <w:p>
            <w:pPr>
              <w:pStyle w:val="2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71" w:type="dxa"/>
            <w:vAlign w:val="center"/>
          </w:tcPr>
          <w:p>
            <w:pPr>
              <w:pStyle w:val="20"/>
            </w:pPr>
            <w:r>
              <w:t>项目名称</w:t>
            </w:r>
          </w:p>
        </w:tc>
        <w:tc>
          <w:tcPr>
            <w:tcW w:w="1023" w:type="dxa"/>
            <w:vAlign w:val="center"/>
          </w:tcPr>
          <w:p>
            <w:pPr>
              <w:pStyle w:val="20"/>
            </w:pPr>
            <w:r>
              <w:t>预算    资金</w:t>
            </w:r>
          </w:p>
        </w:tc>
        <w:tc>
          <w:tcPr>
            <w:tcW w:w="953" w:type="dxa"/>
            <w:vMerge w:val="continue"/>
          </w:tcPr>
          <w:p/>
        </w:tc>
        <w:tc>
          <w:tcPr>
            <w:tcW w:w="1130" w:type="dxa"/>
            <w:vMerge w:val="continue"/>
          </w:tcPr>
          <w:p/>
        </w:tc>
        <w:tc>
          <w:tcPr>
            <w:tcW w:w="759" w:type="dxa"/>
            <w:vMerge w:val="continue"/>
          </w:tcPr>
          <w:p/>
        </w:tc>
        <w:tc>
          <w:tcPr>
            <w:tcW w:w="556" w:type="dxa"/>
            <w:vMerge w:val="continue"/>
          </w:tcPr>
          <w:p/>
        </w:tc>
        <w:tc>
          <w:tcPr>
            <w:tcW w:w="850" w:type="dxa"/>
            <w:vMerge w:val="continue"/>
          </w:tcPr>
          <w:p/>
        </w:tc>
        <w:tc>
          <w:tcPr>
            <w:tcW w:w="964" w:type="dxa"/>
            <w:vAlign w:val="center"/>
          </w:tcPr>
          <w:p>
            <w:pPr>
              <w:pStyle w:val="20"/>
            </w:pPr>
            <w:r>
              <w:t>合计</w:t>
            </w:r>
          </w:p>
        </w:tc>
        <w:tc>
          <w:tcPr>
            <w:tcW w:w="964" w:type="dxa"/>
            <w:vAlign w:val="center"/>
          </w:tcPr>
          <w:p>
            <w:pPr>
              <w:pStyle w:val="20"/>
            </w:pPr>
            <w:r>
              <w:t>一般公共预算拨款</w:t>
            </w:r>
          </w:p>
        </w:tc>
        <w:tc>
          <w:tcPr>
            <w:tcW w:w="964" w:type="dxa"/>
            <w:vAlign w:val="center"/>
          </w:tcPr>
          <w:p>
            <w:pPr>
              <w:pStyle w:val="20"/>
            </w:pPr>
            <w:r>
              <w:t>基金预算拨款</w:t>
            </w:r>
          </w:p>
        </w:tc>
        <w:tc>
          <w:tcPr>
            <w:tcW w:w="964" w:type="dxa"/>
            <w:vAlign w:val="center"/>
          </w:tcPr>
          <w:p>
            <w:pPr>
              <w:pStyle w:val="20"/>
            </w:pPr>
            <w:r>
              <w:t>国有资本经营预算拨款</w:t>
            </w:r>
          </w:p>
        </w:tc>
        <w:tc>
          <w:tcPr>
            <w:tcW w:w="964" w:type="dxa"/>
            <w:vAlign w:val="center"/>
          </w:tcPr>
          <w:p>
            <w:pPr>
              <w:pStyle w:val="20"/>
            </w:pPr>
            <w:r>
              <w:t>财政专户核拨</w:t>
            </w:r>
          </w:p>
        </w:tc>
        <w:tc>
          <w:tcPr>
            <w:tcW w:w="964" w:type="dxa"/>
            <w:vAlign w:val="center"/>
          </w:tcPr>
          <w:p>
            <w:pPr>
              <w:pStyle w:val="20"/>
            </w:pPr>
            <w:r>
              <w:t>单位    资金</w:t>
            </w:r>
          </w:p>
        </w:tc>
        <w:tc>
          <w:tcPr>
            <w:tcW w:w="964" w:type="dxa"/>
            <w:vAlign w:val="center"/>
          </w:tcPr>
          <w:p>
            <w:pPr>
              <w:pStyle w:val="20"/>
            </w:pPr>
            <w:r>
              <w:t>财政拨    款结转</w:t>
            </w:r>
          </w:p>
        </w:tc>
        <w:tc>
          <w:tcPr>
            <w:tcW w:w="964" w:type="dxa"/>
            <w:vAlign w:val="center"/>
          </w:tcPr>
          <w:p>
            <w:pPr>
              <w:pStyle w:val="2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71" w:type="dxa"/>
            <w:vAlign w:val="center"/>
          </w:tcPr>
          <w:p>
            <w:pPr>
              <w:pStyle w:val="24"/>
            </w:pPr>
            <w:r>
              <w:t>合  计</w:t>
            </w:r>
          </w:p>
        </w:tc>
        <w:tc>
          <w:tcPr>
            <w:tcW w:w="1023" w:type="dxa"/>
            <w:vAlign w:val="center"/>
          </w:tcPr>
          <w:p>
            <w:pPr>
              <w:pStyle w:val="25"/>
            </w:pPr>
          </w:p>
        </w:tc>
        <w:tc>
          <w:tcPr>
            <w:tcW w:w="953" w:type="dxa"/>
            <w:vAlign w:val="center"/>
          </w:tcPr>
          <w:p>
            <w:pPr>
              <w:pStyle w:val="26"/>
            </w:pPr>
          </w:p>
        </w:tc>
        <w:tc>
          <w:tcPr>
            <w:tcW w:w="1130" w:type="dxa"/>
            <w:vAlign w:val="center"/>
          </w:tcPr>
          <w:p>
            <w:pPr>
              <w:pStyle w:val="26"/>
            </w:pPr>
          </w:p>
        </w:tc>
        <w:tc>
          <w:tcPr>
            <w:tcW w:w="759" w:type="dxa"/>
            <w:vAlign w:val="center"/>
          </w:tcPr>
          <w:p>
            <w:pPr>
              <w:pStyle w:val="24"/>
            </w:pPr>
          </w:p>
        </w:tc>
        <w:tc>
          <w:tcPr>
            <w:tcW w:w="556" w:type="dxa"/>
            <w:vAlign w:val="center"/>
          </w:tcPr>
          <w:p>
            <w:pPr>
              <w:pStyle w:val="25"/>
            </w:pPr>
          </w:p>
        </w:tc>
        <w:tc>
          <w:tcPr>
            <w:tcW w:w="850" w:type="dxa"/>
            <w:vAlign w:val="center"/>
          </w:tcPr>
          <w:p>
            <w:pPr>
              <w:pStyle w:val="25"/>
            </w:pPr>
          </w:p>
        </w:tc>
        <w:tc>
          <w:tcPr>
            <w:tcW w:w="964" w:type="dxa"/>
            <w:vAlign w:val="center"/>
          </w:tcPr>
          <w:p>
            <w:pPr>
              <w:pStyle w:val="25"/>
            </w:pPr>
            <w:r>
              <w:t>20.90</w:t>
            </w:r>
          </w:p>
        </w:tc>
        <w:tc>
          <w:tcPr>
            <w:tcW w:w="964" w:type="dxa"/>
            <w:vAlign w:val="center"/>
          </w:tcPr>
          <w:p>
            <w:pPr>
              <w:pStyle w:val="25"/>
            </w:pPr>
            <w:r>
              <w:t>20.90</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20.90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71" w:type="dxa"/>
            <w:vAlign w:val="center"/>
          </w:tcPr>
          <w:p>
            <w:pPr>
              <w:pStyle w:val="24"/>
            </w:pPr>
            <w:r>
              <w:t>霸州市王庄子镇靳家堡村学校小计</w:t>
            </w:r>
          </w:p>
        </w:tc>
        <w:tc>
          <w:tcPr>
            <w:tcW w:w="1023" w:type="dxa"/>
            <w:vAlign w:val="center"/>
          </w:tcPr>
          <w:p>
            <w:pPr>
              <w:pStyle w:val="25"/>
            </w:pPr>
          </w:p>
        </w:tc>
        <w:tc>
          <w:tcPr>
            <w:tcW w:w="953" w:type="dxa"/>
            <w:vAlign w:val="center"/>
          </w:tcPr>
          <w:p>
            <w:pPr>
              <w:pStyle w:val="26"/>
            </w:pPr>
          </w:p>
        </w:tc>
        <w:tc>
          <w:tcPr>
            <w:tcW w:w="1130" w:type="dxa"/>
            <w:vAlign w:val="center"/>
          </w:tcPr>
          <w:p>
            <w:pPr>
              <w:pStyle w:val="26"/>
            </w:pPr>
          </w:p>
        </w:tc>
        <w:tc>
          <w:tcPr>
            <w:tcW w:w="759" w:type="dxa"/>
            <w:vAlign w:val="center"/>
          </w:tcPr>
          <w:p>
            <w:pPr>
              <w:pStyle w:val="24"/>
            </w:pPr>
          </w:p>
        </w:tc>
        <w:tc>
          <w:tcPr>
            <w:tcW w:w="556" w:type="dxa"/>
            <w:vAlign w:val="center"/>
          </w:tcPr>
          <w:p>
            <w:pPr>
              <w:pStyle w:val="25"/>
            </w:pPr>
          </w:p>
        </w:tc>
        <w:tc>
          <w:tcPr>
            <w:tcW w:w="850" w:type="dxa"/>
            <w:vAlign w:val="center"/>
          </w:tcPr>
          <w:p>
            <w:pPr>
              <w:pStyle w:val="25"/>
            </w:pPr>
          </w:p>
        </w:tc>
        <w:tc>
          <w:tcPr>
            <w:tcW w:w="964" w:type="dxa"/>
            <w:vAlign w:val="center"/>
          </w:tcPr>
          <w:p>
            <w:pPr>
              <w:pStyle w:val="25"/>
            </w:pPr>
            <w:r>
              <w:t>20.90</w:t>
            </w:r>
          </w:p>
        </w:tc>
        <w:tc>
          <w:tcPr>
            <w:tcW w:w="964" w:type="dxa"/>
            <w:vAlign w:val="center"/>
          </w:tcPr>
          <w:p>
            <w:pPr>
              <w:pStyle w:val="25"/>
            </w:pPr>
            <w:r>
              <w:t>20.90</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20.90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71" w:type="dxa"/>
            <w:vAlign w:val="center"/>
          </w:tcPr>
          <w:p>
            <w:pPr>
              <w:pStyle w:val="22"/>
            </w:pPr>
            <w:r>
              <w:t>关于提前下达2023年城乡义务教育中央补助经费预算的通知(公用经费)(冀财教[2022]179号)</w:t>
            </w:r>
          </w:p>
        </w:tc>
        <w:tc>
          <w:tcPr>
            <w:tcW w:w="1023" w:type="dxa"/>
            <w:vAlign w:val="center"/>
          </w:tcPr>
          <w:p>
            <w:pPr>
              <w:pStyle w:val="21"/>
            </w:pPr>
            <w:r>
              <w:t>46.00</w:t>
            </w:r>
          </w:p>
        </w:tc>
        <w:tc>
          <w:tcPr>
            <w:tcW w:w="953" w:type="dxa"/>
            <w:vAlign w:val="center"/>
          </w:tcPr>
          <w:p>
            <w:pPr>
              <w:pStyle w:val="22"/>
            </w:pPr>
            <w:r>
              <w:t>台式计算机</w:t>
            </w:r>
          </w:p>
        </w:tc>
        <w:tc>
          <w:tcPr>
            <w:tcW w:w="1130" w:type="dxa"/>
            <w:vAlign w:val="center"/>
          </w:tcPr>
          <w:p>
            <w:pPr>
              <w:pStyle w:val="22"/>
            </w:pPr>
            <w:r>
              <w:t>A02010105</w:t>
            </w:r>
          </w:p>
        </w:tc>
        <w:tc>
          <w:tcPr>
            <w:tcW w:w="759" w:type="dxa"/>
            <w:vAlign w:val="center"/>
          </w:tcPr>
          <w:p>
            <w:pPr>
              <w:pStyle w:val="23"/>
            </w:pPr>
            <w:r>
              <w:t>台</w:t>
            </w:r>
          </w:p>
        </w:tc>
        <w:tc>
          <w:tcPr>
            <w:tcW w:w="556" w:type="dxa"/>
            <w:vAlign w:val="center"/>
          </w:tcPr>
          <w:p>
            <w:pPr>
              <w:pStyle w:val="21"/>
            </w:pPr>
            <w:r>
              <w:t>16</w:t>
            </w:r>
          </w:p>
        </w:tc>
        <w:tc>
          <w:tcPr>
            <w:tcW w:w="850" w:type="dxa"/>
            <w:vAlign w:val="center"/>
          </w:tcPr>
          <w:p>
            <w:pPr>
              <w:pStyle w:val="21"/>
            </w:pPr>
            <w:r>
              <w:t>0.65</w:t>
            </w:r>
          </w:p>
        </w:tc>
        <w:tc>
          <w:tcPr>
            <w:tcW w:w="964" w:type="dxa"/>
            <w:vAlign w:val="center"/>
          </w:tcPr>
          <w:p>
            <w:pPr>
              <w:pStyle w:val="21"/>
            </w:pPr>
            <w:r>
              <w:t>10.40</w:t>
            </w:r>
          </w:p>
        </w:tc>
        <w:tc>
          <w:tcPr>
            <w:tcW w:w="964" w:type="dxa"/>
            <w:vAlign w:val="center"/>
          </w:tcPr>
          <w:p>
            <w:pPr>
              <w:pStyle w:val="21"/>
            </w:pPr>
            <w:r>
              <w:t>10.40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71" w:type="dxa"/>
            <w:vAlign w:val="center"/>
          </w:tcPr>
          <w:p>
            <w:pPr>
              <w:pStyle w:val="22"/>
            </w:pPr>
            <w:r>
              <w:t>关于提前下达2023年城乡义务教育中央补助经费预算的通知(公用经费)(冀财教[2022]179号)</w:t>
            </w:r>
          </w:p>
        </w:tc>
        <w:tc>
          <w:tcPr>
            <w:tcW w:w="1023" w:type="dxa"/>
            <w:vAlign w:val="center"/>
          </w:tcPr>
          <w:p>
            <w:pPr>
              <w:pStyle w:val="21"/>
            </w:pPr>
            <w:r>
              <w:t>46.00</w:t>
            </w:r>
          </w:p>
        </w:tc>
        <w:tc>
          <w:tcPr>
            <w:tcW w:w="953" w:type="dxa"/>
            <w:vAlign w:val="center"/>
          </w:tcPr>
          <w:p>
            <w:pPr>
              <w:pStyle w:val="22"/>
            </w:pPr>
            <w:r>
              <w:t>办公桌</w:t>
            </w:r>
          </w:p>
        </w:tc>
        <w:tc>
          <w:tcPr>
            <w:tcW w:w="1130" w:type="dxa"/>
            <w:vAlign w:val="center"/>
          </w:tcPr>
          <w:p>
            <w:pPr>
              <w:pStyle w:val="22"/>
            </w:pPr>
            <w:r>
              <w:t>A05010201</w:t>
            </w:r>
          </w:p>
        </w:tc>
        <w:tc>
          <w:tcPr>
            <w:tcW w:w="759" w:type="dxa"/>
            <w:vAlign w:val="center"/>
          </w:tcPr>
          <w:p>
            <w:pPr>
              <w:pStyle w:val="23"/>
            </w:pPr>
            <w:r>
              <w:t>个</w:t>
            </w:r>
          </w:p>
        </w:tc>
        <w:tc>
          <w:tcPr>
            <w:tcW w:w="556" w:type="dxa"/>
            <w:vAlign w:val="center"/>
          </w:tcPr>
          <w:p>
            <w:pPr>
              <w:pStyle w:val="21"/>
            </w:pPr>
            <w:r>
              <w:t>20</w:t>
            </w:r>
          </w:p>
        </w:tc>
        <w:tc>
          <w:tcPr>
            <w:tcW w:w="850" w:type="dxa"/>
            <w:vAlign w:val="center"/>
          </w:tcPr>
          <w:p>
            <w:pPr>
              <w:pStyle w:val="21"/>
            </w:pPr>
            <w:r>
              <w:t>0.08</w:t>
            </w:r>
          </w:p>
        </w:tc>
        <w:tc>
          <w:tcPr>
            <w:tcW w:w="964" w:type="dxa"/>
            <w:vAlign w:val="center"/>
          </w:tcPr>
          <w:p>
            <w:pPr>
              <w:pStyle w:val="21"/>
            </w:pPr>
            <w:r>
              <w:t>1.60</w:t>
            </w:r>
          </w:p>
        </w:tc>
        <w:tc>
          <w:tcPr>
            <w:tcW w:w="964" w:type="dxa"/>
            <w:vAlign w:val="center"/>
          </w:tcPr>
          <w:p>
            <w:pPr>
              <w:pStyle w:val="21"/>
            </w:pPr>
            <w:r>
              <w:t>1.60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71" w:type="dxa"/>
            <w:vAlign w:val="center"/>
          </w:tcPr>
          <w:p>
            <w:pPr>
              <w:pStyle w:val="22"/>
            </w:pPr>
            <w:r>
              <w:t>关于提前下达2023年城乡义务教育中央补助经费预算的通知(公用经费)(冀财教[2022]179号)</w:t>
            </w:r>
          </w:p>
        </w:tc>
        <w:tc>
          <w:tcPr>
            <w:tcW w:w="1023" w:type="dxa"/>
            <w:vAlign w:val="center"/>
          </w:tcPr>
          <w:p>
            <w:pPr>
              <w:pStyle w:val="21"/>
            </w:pPr>
            <w:r>
              <w:t>46.00</w:t>
            </w:r>
          </w:p>
        </w:tc>
        <w:tc>
          <w:tcPr>
            <w:tcW w:w="953" w:type="dxa"/>
            <w:vAlign w:val="center"/>
          </w:tcPr>
          <w:p>
            <w:pPr>
              <w:pStyle w:val="22"/>
            </w:pPr>
            <w:r>
              <w:t>办公椅</w:t>
            </w:r>
          </w:p>
        </w:tc>
        <w:tc>
          <w:tcPr>
            <w:tcW w:w="1130" w:type="dxa"/>
            <w:vAlign w:val="center"/>
          </w:tcPr>
          <w:p>
            <w:pPr>
              <w:pStyle w:val="22"/>
            </w:pPr>
            <w:r>
              <w:t>A05010301</w:t>
            </w:r>
          </w:p>
        </w:tc>
        <w:tc>
          <w:tcPr>
            <w:tcW w:w="759" w:type="dxa"/>
            <w:vAlign w:val="center"/>
          </w:tcPr>
          <w:p>
            <w:pPr>
              <w:pStyle w:val="23"/>
            </w:pPr>
            <w:r>
              <w:t>把</w:t>
            </w:r>
          </w:p>
        </w:tc>
        <w:tc>
          <w:tcPr>
            <w:tcW w:w="556" w:type="dxa"/>
            <w:vAlign w:val="center"/>
          </w:tcPr>
          <w:p>
            <w:pPr>
              <w:pStyle w:val="21"/>
            </w:pPr>
            <w:r>
              <w:t>50</w:t>
            </w:r>
          </w:p>
        </w:tc>
        <w:tc>
          <w:tcPr>
            <w:tcW w:w="850" w:type="dxa"/>
            <w:vAlign w:val="center"/>
          </w:tcPr>
          <w:p>
            <w:pPr>
              <w:pStyle w:val="21"/>
            </w:pPr>
            <w:r>
              <w:t>0.02</w:t>
            </w:r>
          </w:p>
        </w:tc>
        <w:tc>
          <w:tcPr>
            <w:tcW w:w="964" w:type="dxa"/>
            <w:vAlign w:val="center"/>
          </w:tcPr>
          <w:p>
            <w:pPr>
              <w:pStyle w:val="21"/>
            </w:pPr>
            <w:r>
              <w:t>1.00</w:t>
            </w:r>
          </w:p>
        </w:tc>
        <w:tc>
          <w:tcPr>
            <w:tcW w:w="964" w:type="dxa"/>
            <w:vAlign w:val="center"/>
          </w:tcPr>
          <w:p>
            <w:pPr>
              <w:pStyle w:val="21"/>
            </w:pPr>
            <w:r>
              <w:t>1.00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71" w:type="dxa"/>
            <w:vAlign w:val="center"/>
          </w:tcPr>
          <w:p>
            <w:pPr>
              <w:pStyle w:val="22"/>
            </w:pPr>
            <w:r>
              <w:t>关于提前下达2023年城乡义务教育中央补助经费预算的通知(公用经费)(冀财教[2022]179号)</w:t>
            </w:r>
          </w:p>
        </w:tc>
        <w:tc>
          <w:tcPr>
            <w:tcW w:w="1023" w:type="dxa"/>
            <w:vAlign w:val="center"/>
          </w:tcPr>
          <w:p>
            <w:pPr>
              <w:pStyle w:val="21"/>
            </w:pPr>
            <w:r>
              <w:t>46.00</w:t>
            </w:r>
          </w:p>
        </w:tc>
        <w:tc>
          <w:tcPr>
            <w:tcW w:w="953" w:type="dxa"/>
            <w:vAlign w:val="center"/>
          </w:tcPr>
          <w:p>
            <w:pPr>
              <w:pStyle w:val="22"/>
            </w:pPr>
            <w:r>
              <w:t>教学、实验椅凳</w:t>
            </w:r>
          </w:p>
        </w:tc>
        <w:tc>
          <w:tcPr>
            <w:tcW w:w="1130" w:type="dxa"/>
            <w:vAlign w:val="center"/>
          </w:tcPr>
          <w:p>
            <w:pPr>
              <w:pStyle w:val="22"/>
            </w:pPr>
            <w:r>
              <w:t>A05010304</w:t>
            </w:r>
          </w:p>
        </w:tc>
        <w:tc>
          <w:tcPr>
            <w:tcW w:w="759" w:type="dxa"/>
            <w:vAlign w:val="center"/>
          </w:tcPr>
          <w:p>
            <w:pPr>
              <w:pStyle w:val="23"/>
            </w:pPr>
            <w:r>
              <w:t>套</w:t>
            </w:r>
          </w:p>
        </w:tc>
        <w:tc>
          <w:tcPr>
            <w:tcW w:w="556" w:type="dxa"/>
            <w:vAlign w:val="center"/>
          </w:tcPr>
          <w:p>
            <w:pPr>
              <w:pStyle w:val="21"/>
            </w:pPr>
            <w:r>
              <w:t>200</w:t>
            </w:r>
          </w:p>
        </w:tc>
        <w:tc>
          <w:tcPr>
            <w:tcW w:w="850" w:type="dxa"/>
            <w:vAlign w:val="center"/>
          </w:tcPr>
          <w:p>
            <w:pPr>
              <w:pStyle w:val="21"/>
            </w:pPr>
            <w:r>
              <w:t>0.02</w:t>
            </w:r>
          </w:p>
        </w:tc>
        <w:tc>
          <w:tcPr>
            <w:tcW w:w="964" w:type="dxa"/>
            <w:vAlign w:val="center"/>
          </w:tcPr>
          <w:p>
            <w:pPr>
              <w:pStyle w:val="21"/>
            </w:pPr>
            <w:r>
              <w:t>4.00</w:t>
            </w:r>
          </w:p>
        </w:tc>
        <w:tc>
          <w:tcPr>
            <w:tcW w:w="964" w:type="dxa"/>
            <w:vAlign w:val="center"/>
          </w:tcPr>
          <w:p>
            <w:pPr>
              <w:pStyle w:val="21"/>
            </w:pPr>
            <w:r>
              <w:t>4.00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71" w:type="dxa"/>
            <w:vAlign w:val="center"/>
          </w:tcPr>
          <w:p>
            <w:pPr>
              <w:pStyle w:val="22"/>
            </w:pPr>
            <w:r>
              <w:t>关于提前下达2023年城乡义务教育中央补助经费预算的通知(公用经费)(冀财教[2022]179号)</w:t>
            </w:r>
          </w:p>
        </w:tc>
        <w:tc>
          <w:tcPr>
            <w:tcW w:w="1023" w:type="dxa"/>
            <w:vAlign w:val="center"/>
          </w:tcPr>
          <w:p>
            <w:pPr>
              <w:pStyle w:val="21"/>
            </w:pPr>
            <w:r>
              <w:t>46.00</w:t>
            </w:r>
          </w:p>
        </w:tc>
        <w:tc>
          <w:tcPr>
            <w:tcW w:w="953" w:type="dxa"/>
            <w:vAlign w:val="center"/>
          </w:tcPr>
          <w:p>
            <w:pPr>
              <w:pStyle w:val="22"/>
            </w:pPr>
            <w:r>
              <w:t>文件柜</w:t>
            </w:r>
          </w:p>
        </w:tc>
        <w:tc>
          <w:tcPr>
            <w:tcW w:w="1130" w:type="dxa"/>
            <w:vAlign w:val="center"/>
          </w:tcPr>
          <w:p>
            <w:pPr>
              <w:pStyle w:val="22"/>
            </w:pPr>
            <w:r>
              <w:t>A05010502</w:t>
            </w:r>
          </w:p>
        </w:tc>
        <w:tc>
          <w:tcPr>
            <w:tcW w:w="759" w:type="dxa"/>
            <w:vAlign w:val="center"/>
          </w:tcPr>
          <w:p>
            <w:pPr>
              <w:pStyle w:val="23"/>
            </w:pPr>
            <w:r>
              <w:t>个</w:t>
            </w:r>
          </w:p>
        </w:tc>
        <w:tc>
          <w:tcPr>
            <w:tcW w:w="556" w:type="dxa"/>
            <w:vAlign w:val="center"/>
          </w:tcPr>
          <w:p>
            <w:pPr>
              <w:pStyle w:val="21"/>
            </w:pPr>
            <w:r>
              <w:t>20</w:t>
            </w:r>
          </w:p>
        </w:tc>
        <w:tc>
          <w:tcPr>
            <w:tcW w:w="850" w:type="dxa"/>
            <w:vAlign w:val="center"/>
          </w:tcPr>
          <w:p>
            <w:pPr>
              <w:pStyle w:val="21"/>
            </w:pPr>
            <w:r>
              <w:t>0.07</w:t>
            </w:r>
          </w:p>
        </w:tc>
        <w:tc>
          <w:tcPr>
            <w:tcW w:w="964" w:type="dxa"/>
            <w:vAlign w:val="center"/>
          </w:tcPr>
          <w:p>
            <w:pPr>
              <w:pStyle w:val="21"/>
            </w:pPr>
            <w:r>
              <w:t>1.40</w:t>
            </w:r>
          </w:p>
        </w:tc>
        <w:tc>
          <w:tcPr>
            <w:tcW w:w="964" w:type="dxa"/>
            <w:vAlign w:val="center"/>
          </w:tcPr>
          <w:p>
            <w:pPr>
              <w:pStyle w:val="21"/>
            </w:pPr>
            <w:r>
              <w:t>1.40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71" w:type="dxa"/>
            <w:vAlign w:val="center"/>
          </w:tcPr>
          <w:p>
            <w:pPr>
              <w:pStyle w:val="22"/>
            </w:pPr>
            <w:r>
              <w:t>关于提前下达2023年城乡义务教育中央补助经费预算的通知(公用经费)(冀财教[2022]179号)</w:t>
            </w:r>
          </w:p>
        </w:tc>
        <w:tc>
          <w:tcPr>
            <w:tcW w:w="1023" w:type="dxa"/>
            <w:vAlign w:val="center"/>
          </w:tcPr>
          <w:p>
            <w:pPr>
              <w:pStyle w:val="21"/>
            </w:pPr>
            <w:r>
              <w:t>46.00</w:t>
            </w:r>
          </w:p>
        </w:tc>
        <w:tc>
          <w:tcPr>
            <w:tcW w:w="953" w:type="dxa"/>
            <w:vAlign w:val="center"/>
          </w:tcPr>
          <w:p>
            <w:pPr>
              <w:pStyle w:val="22"/>
            </w:pPr>
            <w:r>
              <w:t>其他办公用品</w:t>
            </w:r>
          </w:p>
        </w:tc>
        <w:tc>
          <w:tcPr>
            <w:tcW w:w="1130" w:type="dxa"/>
            <w:vAlign w:val="center"/>
          </w:tcPr>
          <w:p>
            <w:pPr>
              <w:pStyle w:val="22"/>
            </w:pPr>
            <w:r>
              <w:t>A05049900</w:t>
            </w:r>
          </w:p>
        </w:tc>
        <w:tc>
          <w:tcPr>
            <w:tcW w:w="759" w:type="dxa"/>
            <w:vAlign w:val="center"/>
          </w:tcPr>
          <w:p>
            <w:pPr>
              <w:pStyle w:val="23"/>
            </w:pPr>
            <w:r>
              <w:t>批</w:t>
            </w:r>
          </w:p>
        </w:tc>
        <w:tc>
          <w:tcPr>
            <w:tcW w:w="556" w:type="dxa"/>
            <w:vAlign w:val="center"/>
          </w:tcPr>
          <w:p>
            <w:pPr>
              <w:pStyle w:val="21"/>
            </w:pPr>
            <w:r>
              <w:t>1</w:t>
            </w:r>
          </w:p>
        </w:tc>
        <w:tc>
          <w:tcPr>
            <w:tcW w:w="850" w:type="dxa"/>
            <w:vAlign w:val="center"/>
          </w:tcPr>
          <w:p>
            <w:pPr>
              <w:pStyle w:val="21"/>
            </w:pPr>
            <w:r>
              <w:t>0.50</w:t>
            </w:r>
          </w:p>
        </w:tc>
        <w:tc>
          <w:tcPr>
            <w:tcW w:w="964" w:type="dxa"/>
            <w:vAlign w:val="center"/>
          </w:tcPr>
          <w:p>
            <w:pPr>
              <w:pStyle w:val="21"/>
            </w:pPr>
            <w:r>
              <w:t>0.50</w:t>
            </w:r>
          </w:p>
        </w:tc>
        <w:tc>
          <w:tcPr>
            <w:tcW w:w="964" w:type="dxa"/>
            <w:vAlign w:val="center"/>
          </w:tcPr>
          <w:p>
            <w:pPr>
              <w:pStyle w:val="21"/>
            </w:pPr>
            <w:r>
              <w:t>0.50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71" w:type="dxa"/>
            <w:vAlign w:val="center"/>
          </w:tcPr>
          <w:p>
            <w:pPr>
              <w:pStyle w:val="22"/>
            </w:pPr>
            <w:r>
              <w:t>关于提前下达2023年城乡义务教育中央补助经费预算的通知(公用经费)(冀财教[2022]179号)</w:t>
            </w:r>
          </w:p>
        </w:tc>
        <w:tc>
          <w:tcPr>
            <w:tcW w:w="1023" w:type="dxa"/>
            <w:vAlign w:val="center"/>
          </w:tcPr>
          <w:p>
            <w:pPr>
              <w:pStyle w:val="21"/>
            </w:pPr>
            <w:r>
              <w:t>46.00</w:t>
            </w:r>
          </w:p>
        </w:tc>
        <w:tc>
          <w:tcPr>
            <w:tcW w:w="953" w:type="dxa"/>
            <w:vAlign w:val="center"/>
          </w:tcPr>
          <w:p>
            <w:pPr>
              <w:pStyle w:val="22"/>
            </w:pPr>
            <w:r>
              <w:t>其他办公用品</w:t>
            </w:r>
          </w:p>
        </w:tc>
        <w:tc>
          <w:tcPr>
            <w:tcW w:w="1130" w:type="dxa"/>
            <w:vAlign w:val="center"/>
          </w:tcPr>
          <w:p>
            <w:pPr>
              <w:pStyle w:val="22"/>
            </w:pPr>
            <w:r>
              <w:t>A05049900</w:t>
            </w:r>
          </w:p>
        </w:tc>
        <w:tc>
          <w:tcPr>
            <w:tcW w:w="759" w:type="dxa"/>
            <w:vAlign w:val="center"/>
          </w:tcPr>
          <w:p>
            <w:pPr>
              <w:pStyle w:val="23"/>
            </w:pPr>
            <w:r>
              <w:t>批</w:t>
            </w:r>
          </w:p>
        </w:tc>
        <w:tc>
          <w:tcPr>
            <w:tcW w:w="556" w:type="dxa"/>
            <w:vAlign w:val="center"/>
          </w:tcPr>
          <w:p>
            <w:pPr>
              <w:pStyle w:val="21"/>
            </w:pPr>
            <w:r>
              <w:t>1</w:t>
            </w:r>
          </w:p>
        </w:tc>
        <w:tc>
          <w:tcPr>
            <w:tcW w:w="850" w:type="dxa"/>
            <w:vAlign w:val="center"/>
          </w:tcPr>
          <w:p>
            <w:pPr>
              <w:pStyle w:val="21"/>
            </w:pPr>
            <w:r>
              <w:t>2.00</w:t>
            </w:r>
          </w:p>
        </w:tc>
        <w:tc>
          <w:tcPr>
            <w:tcW w:w="964" w:type="dxa"/>
            <w:vAlign w:val="center"/>
          </w:tcPr>
          <w:p>
            <w:pPr>
              <w:pStyle w:val="21"/>
            </w:pPr>
            <w:r>
              <w:t>2.00</w:t>
            </w:r>
          </w:p>
        </w:tc>
        <w:tc>
          <w:tcPr>
            <w:tcW w:w="964" w:type="dxa"/>
            <w:vAlign w:val="center"/>
          </w:tcPr>
          <w:p>
            <w:pPr>
              <w:pStyle w:val="21"/>
            </w:pPr>
            <w:r>
              <w:t>2.00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2.00</w:t>
            </w: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霸州市王庄子镇靳家堡村学校上年末固定资产金额为348.18万元（详见下表）。本年度拟购置固定资产总额为0.00万元，已按要求列入政府采购预算，详见政府采购预算表。</w:t>
      </w:r>
    </w:p>
    <w:p>
      <w:pPr>
        <w:jc w:val="center"/>
        <w:rPr>
          <w:rFonts w:eastAsia="方正小标宋_GBK" w:cs="方正小标宋_GBK" w:asciiTheme="minorHAnsi" w:hAnsiTheme="minorHAnsi"/>
          <w:color w:val="000000"/>
          <w:sz w:val="36"/>
          <w:lang w:val="uk-UA"/>
        </w:rPr>
      </w:pPr>
    </w:p>
    <w:p>
      <w:pPr>
        <w:jc w:val="center"/>
        <w:rPr>
          <w:rFonts w:eastAsia="方正小标宋_GBK" w:cs="方正小标宋_GBK" w:asciiTheme="minorHAnsi" w:hAnsiTheme="minorHAnsi"/>
          <w:color w:val="000000"/>
          <w:sz w:val="36"/>
          <w:lang w:val="uk-UA"/>
        </w:rPr>
      </w:pPr>
    </w:p>
    <w:p>
      <w:pPr>
        <w:jc w:val="center"/>
      </w:pPr>
      <w:r>
        <w:rPr>
          <w:rFonts w:ascii="方正小标宋_GBK" w:hAnsi="方正小标宋_GBK" w:eastAsia="方正小标宋_GBK" w:cs="方正小标宋_GBK"/>
          <w:color w:val="000000"/>
          <w:sz w:val="36"/>
        </w:rPr>
        <w:t>单位固定资产占用情况表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7370" w:type="dxa"/>
            <w:tcBorders>
              <w:top w:val="single" w:color="FFFFFF" w:sz="6" w:space="0"/>
              <w:left w:val="single" w:color="FFFFFF" w:sz="6" w:space="0"/>
              <w:right w:val="single" w:color="FFFFFF" w:sz="6" w:space="0"/>
            </w:tcBorders>
            <w:vAlign w:val="center"/>
          </w:tcPr>
          <w:p>
            <w:pPr>
              <w:pStyle w:val="19"/>
            </w:pPr>
            <w:r>
              <w:t>501563霸州市王庄子镇靳家堡村学校</w:t>
            </w:r>
          </w:p>
        </w:tc>
        <w:tc>
          <w:tcPr>
            <w:tcW w:w="5670" w:type="dxa"/>
            <w:gridSpan w:val="2"/>
            <w:tcBorders>
              <w:top w:val="single" w:color="FFFFFF" w:sz="6" w:space="0"/>
              <w:left w:val="single" w:color="FFFFFF" w:sz="6" w:space="0"/>
              <w:right w:val="single" w:color="FFFFFF" w:sz="6" w:space="0"/>
            </w:tcBorders>
            <w:vAlign w:val="center"/>
          </w:tcPr>
          <w:p>
            <w:pPr>
              <w:pStyle w:val="17"/>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jc w:val="center"/>
              <w:rPr>
                <w:rFonts w:ascii="宋体" w:hAnsi="宋体" w:eastAsia="宋体" w:cs="宋体"/>
                <w:b/>
                <w:bCs/>
                <w:sz w:val="22"/>
                <w:szCs w:val="22"/>
                <w:lang w:eastAsia="zh-CN"/>
              </w:rPr>
            </w:pPr>
            <w:r>
              <w:rPr>
                <w:rFonts w:hint="eastAsia" w:ascii="宋体" w:hAnsi="宋体" w:eastAsia="宋体" w:cs="宋体"/>
                <w:b/>
                <w:bCs/>
                <w:sz w:val="22"/>
                <w:szCs w:val="22"/>
                <w:lang w:eastAsia="zh-CN"/>
              </w:rPr>
              <w:t>项   目</w:t>
            </w:r>
          </w:p>
        </w:tc>
        <w:tc>
          <w:tcPr>
            <w:tcW w:w="2835" w:type="dxa"/>
            <w:vAlign w:val="center"/>
          </w:tcPr>
          <w:p>
            <w:pPr>
              <w:jc w:val="center"/>
              <w:rPr>
                <w:rFonts w:ascii="宋体" w:hAnsi="宋体" w:eastAsia="宋体" w:cs="宋体"/>
                <w:b/>
                <w:bCs/>
                <w:sz w:val="22"/>
                <w:szCs w:val="22"/>
                <w:lang w:eastAsia="zh-CN"/>
              </w:rPr>
            </w:pPr>
            <w:r>
              <w:rPr>
                <w:rFonts w:hint="eastAsia" w:ascii="宋体" w:hAnsi="宋体" w:eastAsia="宋体" w:cs="宋体"/>
                <w:b/>
                <w:bCs/>
                <w:sz w:val="22"/>
                <w:szCs w:val="22"/>
                <w:lang w:eastAsia="zh-CN"/>
              </w:rPr>
              <w:t>数量</w:t>
            </w:r>
          </w:p>
        </w:tc>
        <w:tc>
          <w:tcPr>
            <w:tcW w:w="2835" w:type="dxa"/>
            <w:vAlign w:val="center"/>
          </w:tcPr>
          <w:p>
            <w:pPr>
              <w:jc w:val="center"/>
              <w:rPr>
                <w:rFonts w:ascii="宋体" w:hAnsi="宋体" w:eastAsia="宋体" w:cs="宋体"/>
                <w:b/>
                <w:bCs/>
                <w:sz w:val="22"/>
                <w:szCs w:val="22"/>
                <w:lang w:eastAsia="zh-CN"/>
              </w:rPr>
            </w:pPr>
            <w:r>
              <w:rPr>
                <w:rFonts w:hint="eastAsia" w:ascii="宋体" w:hAnsi="宋体" w:eastAsia="宋体" w:cs="宋体"/>
                <w:b/>
                <w:bCs/>
                <w:sz w:val="22"/>
                <w:szCs w:val="22"/>
                <w:lang w:eastAsia="zh-CN"/>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jc w:val="center"/>
              <w:rPr>
                <w:rFonts w:ascii="宋体" w:hAnsi="宋体" w:eastAsia="宋体" w:cs="宋体"/>
                <w:sz w:val="22"/>
                <w:szCs w:val="22"/>
                <w:lang w:eastAsia="zh-CN"/>
              </w:rPr>
            </w:pPr>
            <w:r>
              <w:rPr>
                <w:rFonts w:hint="eastAsia" w:ascii="宋体" w:hAnsi="宋体" w:eastAsia="宋体" w:cs="宋体"/>
                <w:sz w:val="22"/>
                <w:szCs w:val="22"/>
                <w:lang w:eastAsia="zh-CN"/>
              </w:rPr>
              <w:t>资产总额</w:t>
            </w:r>
          </w:p>
        </w:tc>
        <w:tc>
          <w:tcPr>
            <w:tcW w:w="2835" w:type="dxa"/>
            <w:vAlign w:val="center"/>
          </w:tcPr>
          <w:p>
            <w:pPr>
              <w:jc w:val="center"/>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22723</w:t>
            </w:r>
          </w:p>
        </w:tc>
        <w:tc>
          <w:tcPr>
            <w:tcW w:w="2835" w:type="dxa"/>
            <w:vAlign w:val="center"/>
          </w:tcPr>
          <w:p>
            <w:pPr>
              <w:jc w:val="center"/>
              <w:rPr>
                <w:rFonts w:ascii="宋体" w:hAnsi="宋体" w:eastAsia="宋体" w:cs="宋体"/>
                <w:sz w:val="22"/>
                <w:szCs w:val="22"/>
                <w:lang w:eastAsia="zh-CN"/>
              </w:rPr>
            </w:pPr>
            <w:r>
              <w:rPr>
                <w:rFonts w:ascii="宋体" w:hAnsi="宋体" w:eastAsia="宋体" w:cs="宋体"/>
                <w:sz w:val="22"/>
                <w:szCs w:val="22"/>
                <w:lang w:eastAsia="zh-CN"/>
              </w:rPr>
              <w:t>348.18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1、房屋（平方米）</w:t>
            </w:r>
          </w:p>
        </w:tc>
        <w:tc>
          <w:tcPr>
            <w:tcW w:w="2835" w:type="dxa"/>
            <w:vAlign w:val="center"/>
          </w:tcPr>
          <w:p>
            <w:pPr>
              <w:jc w:val="center"/>
              <w:rPr>
                <w:rFonts w:ascii="宋体" w:hAnsi="宋体" w:eastAsia="宋体" w:cs="宋体"/>
                <w:sz w:val="22"/>
                <w:szCs w:val="22"/>
                <w:lang w:eastAsia="zh-CN"/>
              </w:rPr>
            </w:pPr>
            <w:r>
              <w:rPr>
                <w:rFonts w:ascii="宋体" w:hAnsi="宋体" w:eastAsia="宋体" w:cs="宋体"/>
                <w:sz w:val="22"/>
                <w:szCs w:val="22"/>
                <w:lang w:eastAsia="zh-CN"/>
              </w:rPr>
              <w:t>0</w:t>
            </w:r>
          </w:p>
        </w:tc>
        <w:tc>
          <w:tcPr>
            <w:tcW w:w="2835" w:type="dxa"/>
            <w:vAlign w:val="center"/>
          </w:tcPr>
          <w:p>
            <w:pPr>
              <w:jc w:val="center"/>
              <w:rPr>
                <w:rFonts w:ascii="宋体" w:hAnsi="宋体" w:eastAsia="宋体" w:cs="宋体"/>
                <w:sz w:val="22"/>
                <w:szCs w:val="22"/>
                <w:lang w:eastAsia="zh-CN"/>
              </w:rPr>
            </w:pPr>
            <w:r>
              <w:rPr>
                <w:rFonts w:ascii="宋体" w:hAnsi="宋体" w:eastAsia="宋体" w:cs="宋体"/>
                <w:sz w:val="22"/>
                <w:szCs w:val="22"/>
                <w:lang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 xml:space="preserve">   其中：办公用房（平方米）</w:t>
            </w:r>
          </w:p>
        </w:tc>
        <w:tc>
          <w:tcPr>
            <w:tcW w:w="2835" w:type="dxa"/>
            <w:vAlign w:val="center"/>
          </w:tcPr>
          <w:p>
            <w:pPr>
              <w:jc w:val="center"/>
              <w:rPr>
                <w:rFonts w:ascii="宋体" w:hAnsi="宋体" w:eastAsia="宋体" w:cs="宋体"/>
                <w:sz w:val="22"/>
                <w:szCs w:val="22"/>
                <w:lang w:eastAsia="zh-CN"/>
              </w:rPr>
            </w:pPr>
            <w:r>
              <w:rPr>
                <w:rFonts w:ascii="宋体" w:hAnsi="宋体" w:eastAsia="宋体" w:cs="宋体"/>
                <w:sz w:val="22"/>
                <w:szCs w:val="22"/>
                <w:lang w:eastAsia="zh-CN"/>
              </w:rPr>
              <w:t>0</w:t>
            </w:r>
          </w:p>
        </w:tc>
        <w:tc>
          <w:tcPr>
            <w:tcW w:w="2835" w:type="dxa"/>
            <w:vAlign w:val="center"/>
          </w:tcPr>
          <w:p>
            <w:pPr>
              <w:jc w:val="center"/>
              <w:rPr>
                <w:rFonts w:ascii="宋体" w:hAnsi="宋体" w:eastAsia="宋体" w:cs="宋体"/>
                <w:sz w:val="22"/>
                <w:szCs w:val="22"/>
                <w:lang w:eastAsia="zh-CN"/>
              </w:rPr>
            </w:pPr>
            <w:r>
              <w:rPr>
                <w:rFonts w:ascii="宋体" w:hAnsi="宋体" w:eastAsia="宋体" w:cs="宋体"/>
                <w:sz w:val="22"/>
                <w:szCs w:val="22"/>
                <w:lang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2、车辆（台、辆）</w:t>
            </w:r>
          </w:p>
        </w:tc>
        <w:tc>
          <w:tcPr>
            <w:tcW w:w="2835" w:type="dxa"/>
            <w:vAlign w:val="center"/>
          </w:tcPr>
          <w:p>
            <w:pPr>
              <w:jc w:val="center"/>
              <w:rPr>
                <w:rFonts w:ascii="宋体" w:hAnsi="宋体" w:eastAsia="宋体" w:cs="宋体"/>
                <w:sz w:val="22"/>
                <w:szCs w:val="22"/>
                <w:lang w:eastAsia="zh-CN"/>
              </w:rPr>
            </w:pPr>
            <w:r>
              <w:rPr>
                <w:rFonts w:hint="eastAsia" w:ascii="宋体" w:hAnsi="宋体" w:eastAsia="宋体" w:cs="宋体"/>
                <w:sz w:val="22"/>
                <w:szCs w:val="22"/>
                <w:lang w:eastAsia="zh-CN"/>
              </w:rPr>
              <w:t>0</w:t>
            </w:r>
          </w:p>
        </w:tc>
        <w:tc>
          <w:tcPr>
            <w:tcW w:w="2835" w:type="dxa"/>
            <w:vAlign w:val="center"/>
          </w:tcPr>
          <w:p>
            <w:pPr>
              <w:jc w:val="center"/>
              <w:rPr>
                <w:rFonts w:ascii="宋体" w:hAnsi="宋体" w:eastAsia="宋体" w:cs="宋体"/>
                <w:sz w:val="22"/>
                <w:szCs w:val="22"/>
                <w:lang w:eastAsia="zh-CN"/>
              </w:rPr>
            </w:pPr>
            <w:r>
              <w:rPr>
                <w:rFonts w:ascii="宋体" w:hAnsi="宋体" w:eastAsia="宋体" w:cs="宋体"/>
                <w:sz w:val="22"/>
                <w:szCs w:val="22"/>
                <w:lang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3、单价在50万元以上的设备</w:t>
            </w:r>
          </w:p>
        </w:tc>
        <w:tc>
          <w:tcPr>
            <w:tcW w:w="2835" w:type="dxa"/>
            <w:vAlign w:val="center"/>
          </w:tcPr>
          <w:p>
            <w:pPr>
              <w:jc w:val="center"/>
              <w:rPr>
                <w:rFonts w:ascii="宋体" w:hAnsi="宋体" w:eastAsia="宋体" w:cs="宋体"/>
                <w:sz w:val="22"/>
                <w:szCs w:val="22"/>
                <w:lang w:eastAsia="zh-CN"/>
              </w:rPr>
            </w:pPr>
            <w:r>
              <w:rPr>
                <w:rFonts w:ascii="宋体" w:hAnsi="宋体" w:eastAsia="宋体" w:cs="宋体"/>
                <w:sz w:val="22"/>
                <w:szCs w:val="22"/>
                <w:lang w:eastAsia="zh-CN"/>
              </w:rPr>
              <w:t>0</w:t>
            </w:r>
          </w:p>
        </w:tc>
        <w:tc>
          <w:tcPr>
            <w:tcW w:w="2835" w:type="dxa"/>
            <w:vAlign w:val="center"/>
          </w:tcPr>
          <w:p>
            <w:pPr>
              <w:jc w:val="center"/>
              <w:rPr>
                <w:rFonts w:ascii="宋体" w:hAnsi="宋体" w:eastAsia="宋体" w:cs="宋体"/>
                <w:sz w:val="22"/>
                <w:szCs w:val="22"/>
                <w:lang w:eastAsia="zh-CN"/>
              </w:rPr>
            </w:pPr>
            <w:r>
              <w:rPr>
                <w:rFonts w:ascii="宋体" w:hAnsi="宋体" w:eastAsia="宋体" w:cs="宋体"/>
                <w:sz w:val="22"/>
                <w:szCs w:val="22"/>
                <w:lang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4、其他固定资产</w:t>
            </w:r>
          </w:p>
        </w:tc>
        <w:tc>
          <w:tcPr>
            <w:tcW w:w="2835" w:type="dxa"/>
            <w:vAlign w:val="center"/>
          </w:tcPr>
          <w:p>
            <w:pPr>
              <w:jc w:val="center"/>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22723</w:t>
            </w:r>
          </w:p>
        </w:tc>
        <w:tc>
          <w:tcPr>
            <w:tcW w:w="2835" w:type="dxa"/>
            <w:vAlign w:val="center"/>
          </w:tcPr>
          <w:p>
            <w:pPr>
              <w:jc w:val="center"/>
              <w:rPr>
                <w:rFonts w:ascii="宋体" w:hAnsi="宋体" w:eastAsia="宋体" w:cs="宋体"/>
                <w:sz w:val="22"/>
                <w:szCs w:val="22"/>
                <w:lang w:eastAsia="zh-CN"/>
              </w:rPr>
            </w:pPr>
            <w:r>
              <w:rPr>
                <w:rFonts w:ascii="宋体" w:hAnsi="宋体" w:eastAsia="宋体" w:cs="宋体"/>
                <w:sz w:val="22"/>
                <w:szCs w:val="22"/>
                <w:lang w:eastAsia="zh-CN"/>
              </w:rPr>
              <w:t>348.18</w:t>
            </w:r>
          </w:p>
        </w:tc>
      </w:tr>
    </w:tbl>
    <w:p>
      <w:pPr>
        <w:ind w:firstLine="640"/>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8845"/>
      <w:docPartObj>
        <w:docPartGallery w:val="autotext"/>
      </w:docPartObj>
    </w:sdtPr>
    <w:sdtContent>
      <w:p>
        <w:pPr>
          <w:pStyle w:val="5"/>
          <w:jc w:val="right"/>
        </w:pPr>
        <w:r>
          <w:fldChar w:fldCharType="begin"/>
        </w:r>
        <w:r>
          <w:instrText xml:space="preserve">PAGE   \* MERGEFORMAT</w:instrText>
        </w:r>
        <w:r>
          <w:fldChar w:fldCharType="separate"/>
        </w:r>
        <w:r>
          <w:rPr>
            <w:lang w:val="zh-CN" w:eastAsia="zh-CN"/>
          </w:rPr>
          <w:t>1</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242854"/>
      <w:docPartObj>
        <w:docPartGallery w:val="autotext"/>
      </w:docPartObj>
    </w:sdtPr>
    <w:sdtContent>
      <w:p>
        <w:pPr>
          <w:pStyle w:val="5"/>
        </w:pPr>
        <w:r>
          <w:fldChar w:fldCharType="begin"/>
        </w:r>
        <w:r>
          <w:instrText xml:space="preserve">PAGE   \* MERGEFORMAT</w:instrText>
        </w:r>
        <w:r>
          <w:fldChar w:fldCharType="separate"/>
        </w:r>
        <w:r>
          <w:rPr>
            <w:lang w:val="zh-CN" w:eastAsia="zh-CN"/>
          </w:rPr>
          <w:t>2</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VjNTkxMmIyYzM2YjIxOGQwODA5Njg2ZmI0OWY5NDIifQ=="/>
    <w:docVar w:name="KSO_WPS_MARK_KEY" w:val="41d4f4af-b79b-45e3-a060-3d91c97c48fa"/>
  </w:docVars>
  <w:rsids>
    <w:rsidRoot w:val="004A1168"/>
    <w:rsid w:val="00012A57"/>
    <w:rsid w:val="000B7353"/>
    <w:rsid w:val="00136014"/>
    <w:rsid w:val="001F67F8"/>
    <w:rsid w:val="002F010E"/>
    <w:rsid w:val="003A1A69"/>
    <w:rsid w:val="003A5231"/>
    <w:rsid w:val="003D654A"/>
    <w:rsid w:val="00424702"/>
    <w:rsid w:val="0045333E"/>
    <w:rsid w:val="00464BFB"/>
    <w:rsid w:val="004A002B"/>
    <w:rsid w:val="004A1168"/>
    <w:rsid w:val="005B7AFC"/>
    <w:rsid w:val="006D6C4D"/>
    <w:rsid w:val="006F70C6"/>
    <w:rsid w:val="007E607D"/>
    <w:rsid w:val="00824D1A"/>
    <w:rsid w:val="00837B5A"/>
    <w:rsid w:val="00972810"/>
    <w:rsid w:val="00991EB1"/>
    <w:rsid w:val="009B55A2"/>
    <w:rsid w:val="00A80758"/>
    <w:rsid w:val="00A9064A"/>
    <w:rsid w:val="00A915A7"/>
    <w:rsid w:val="00AA1FB3"/>
    <w:rsid w:val="00AD578B"/>
    <w:rsid w:val="00B6757F"/>
    <w:rsid w:val="00B86B1D"/>
    <w:rsid w:val="00BA13EC"/>
    <w:rsid w:val="00BB0055"/>
    <w:rsid w:val="00BB35A7"/>
    <w:rsid w:val="00C57197"/>
    <w:rsid w:val="00C672B5"/>
    <w:rsid w:val="00CC7E62"/>
    <w:rsid w:val="00D513F4"/>
    <w:rsid w:val="00D6330B"/>
    <w:rsid w:val="00D64AD2"/>
    <w:rsid w:val="00D93167"/>
    <w:rsid w:val="00D9444E"/>
    <w:rsid w:val="00E20116"/>
    <w:rsid w:val="00E3061C"/>
    <w:rsid w:val="00EF51BF"/>
    <w:rsid w:val="00F54E24"/>
    <w:rsid w:val="00F83128"/>
    <w:rsid w:val="00FC209C"/>
    <w:rsid w:val="046E0EEF"/>
    <w:rsid w:val="2A9E3588"/>
    <w:rsid w:val="5F1C1B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footer"/>
    <w:basedOn w:val="1"/>
    <w:link w:val="14"/>
    <w:unhideWhenUsed/>
    <w:qFormat/>
    <w:uiPriority w:val="99"/>
    <w:pPr>
      <w:tabs>
        <w:tab w:val="center" w:pos="4153"/>
        <w:tab w:val="right" w:pos="8306"/>
      </w:tabs>
      <w:snapToGrid w:val="0"/>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ind w:firstLine="560"/>
    </w:pPr>
    <w:rPr>
      <w:rFonts w:eastAsia="方正仿宋_GBK"/>
      <w:color w:val="000000"/>
      <w:sz w:val="28"/>
    </w:rPr>
  </w:style>
  <w:style w:type="paragraph" w:styleId="8">
    <w:name w:val="toc 4"/>
    <w:basedOn w:val="1"/>
    <w:next w:val="1"/>
    <w:qFormat/>
    <w:uiPriority w:val="0"/>
    <w:pPr>
      <w:ind w:left="720"/>
    </w:pPr>
  </w:style>
  <w:style w:type="paragraph" w:styleId="9">
    <w:name w:val="toc 2"/>
    <w:basedOn w:val="1"/>
    <w:next w:val="1"/>
    <w:qFormat/>
    <w:uiPriority w:val="0"/>
    <w:pPr>
      <w:ind w:left="240"/>
    </w:pPr>
  </w:style>
  <w:style w:type="table" w:styleId="11">
    <w:name w:val="Table Grid"/>
    <w:basedOn w:val="10"/>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3">
    <w:name w:val="页眉 字符"/>
    <w:basedOn w:val="12"/>
    <w:link w:val="6"/>
    <w:qFormat/>
    <w:uiPriority w:val="99"/>
    <w:rPr>
      <w:sz w:val="18"/>
      <w:szCs w:val="18"/>
    </w:rPr>
  </w:style>
  <w:style w:type="character" w:customStyle="1" w:styleId="14">
    <w:name w:val="页脚 字符"/>
    <w:basedOn w:val="12"/>
    <w:link w:val="5"/>
    <w:qFormat/>
    <w:uiPriority w:val="99"/>
    <w:rPr>
      <w:sz w:val="18"/>
      <w:szCs w:val="18"/>
    </w:rPr>
  </w:style>
  <w:style w:type="character" w:customStyle="1" w:styleId="15">
    <w:name w:val="标题 1 字符"/>
    <w:basedOn w:val="12"/>
    <w:link w:val="2"/>
    <w:uiPriority w:val="9"/>
    <w:rPr>
      <w:rFonts w:ascii="Times New Roman" w:hAnsi="Times New Roman" w:eastAsia="Times New Roman" w:cs="Times New Roman"/>
      <w:b/>
      <w:bCs/>
      <w:kern w:val="44"/>
      <w:sz w:val="44"/>
      <w:szCs w:val="44"/>
      <w:lang w:eastAsia="uk-UA"/>
    </w:rPr>
  </w:style>
  <w:style w:type="character" w:customStyle="1" w:styleId="16">
    <w:name w:val="标题 2 字符"/>
    <w:basedOn w:val="12"/>
    <w:link w:val="3"/>
    <w:semiHidden/>
    <w:uiPriority w:val="9"/>
    <w:rPr>
      <w:rFonts w:asciiTheme="majorHAnsi" w:hAnsiTheme="majorHAnsi" w:eastAsiaTheme="majorEastAsia" w:cstheme="majorBidi"/>
      <w:b/>
      <w:bCs/>
      <w:kern w:val="0"/>
      <w:sz w:val="32"/>
      <w:szCs w:val="32"/>
      <w:lang w:eastAsia="uk-UA"/>
    </w:rPr>
  </w:style>
  <w:style w:type="paragraph" w:customStyle="1" w:styleId="17">
    <w:name w:val="单元格样式22"/>
    <w:basedOn w:val="1"/>
    <w:qFormat/>
    <w:uiPriority w:val="0"/>
    <w:pPr>
      <w:jc w:val="right"/>
    </w:pPr>
    <w:rPr>
      <w:rFonts w:ascii="方正小标宋_GBK" w:hAnsi="方正小标宋_GBK" w:eastAsia="方正小标宋_GBK" w:cs="方正小标宋_GBK"/>
    </w:rPr>
  </w:style>
  <w:style w:type="paragraph" w:customStyle="1" w:styleId="18">
    <w:name w:val="单元格样式21"/>
    <w:basedOn w:val="1"/>
    <w:qFormat/>
    <w:uiPriority w:val="0"/>
    <w:pPr>
      <w:jc w:val="center"/>
    </w:pPr>
    <w:rPr>
      <w:rFonts w:ascii="方正小标宋_GBK" w:hAnsi="方正小标宋_GBK" w:eastAsia="方正小标宋_GBK" w:cs="方正小标宋_GBK"/>
    </w:rPr>
  </w:style>
  <w:style w:type="paragraph" w:customStyle="1" w:styleId="19">
    <w:name w:val="单元格样式20"/>
    <w:basedOn w:val="1"/>
    <w:qFormat/>
    <w:uiPriority w:val="0"/>
    <w:rPr>
      <w:rFonts w:ascii="方正小标宋_GBK" w:hAnsi="方正小标宋_GBK" w:eastAsia="方正小标宋_GBK" w:cs="方正小标宋_GBK"/>
    </w:rPr>
  </w:style>
  <w:style w:type="paragraph" w:customStyle="1" w:styleId="20">
    <w:name w:val="单元格样式1"/>
    <w:basedOn w:val="1"/>
    <w:qFormat/>
    <w:uiPriority w:val="0"/>
    <w:pPr>
      <w:jc w:val="center"/>
    </w:pPr>
    <w:rPr>
      <w:rFonts w:ascii="方正书宋_GBK" w:hAnsi="方正书宋_GBK" w:eastAsia="方正书宋_GBK" w:cs="方正书宋_GBK"/>
      <w:b/>
      <w:sz w:val="21"/>
    </w:rPr>
  </w:style>
  <w:style w:type="paragraph" w:customStyle="1" w:styleId="21">
    <w:name w:val="单元格样式4"/>
    <w:basedOn w:val="1"/>
    <w:qFormat/>
    <w:uiPriority w:val="0"/>
    <w:pPr>
      <w:jc w:val="right"/>
    </w:pPr>
    <w:rPr>
      <w:rFonts w:ascii="方正书宋_GBK" w:hAnsi="方正书宋_GBK" w:eastAsia="方正书宋_GBK" w:cs="方正书宋_GBK"/>
      <w:sz w:val="21"/>
    </w:rPr>
  </w:style>
  <w:style w:type="paragraph" w:customStyle="1" w:styleId="22">
    <w:name w:val="单元格样式2"/>
    <w:basedOn w:val="1"/>
    <w:qFormat/>
    <w:uiPriority w:val="0"/>
    <w:rPr>
      <w:rFonts w:ascii="方正书宋_GBK" w:hAnsi="方正书宋_GBK" w:eastAsia="方正书宋_GBK" w:cs="方正书宋_GBK"/>
      <w:sz w:val="21"/>
    </w:rPr>
  </w:style>
  <w:style w:type="paragraph" w:customStyle="1" w:styleId="23">
    <w:name w:val="单元格样式3"/>
    <w:basedOn w:val="1"/>
    <w:qFormat/>
    <w:uiPriority w:val="0"/>
    <w:pPr>
      <w:jc w:val="center"/>
    </w:pPr>
    <w:rPr>
      <w:rFonts w:ascii="方正书宋_GBK" w:hAnsi="方正书宋_GBK" w:eastAsia="方正书宋_GBK" w:cs="方正书宋_GBK"/>
      <w:sz w:val="21"/>
    </w:rPr>
  </w:style>
  <w:style w:type="paragraph" w:customStyle="1" w:styleId="24">
    <w:name w:val="单元格样式6"/>
    <w:basedOn w:val="1"/>
    <w:qFormat/>
    <w:uiPriority w:val="0"/>
    <w:pPr>
      <w:jc w:val="center"/>
    </w:pPr>
    <w:rPr>
      <w:rFonts w:ascii="方正书宋_GBK" w:hAnsi="方正书宋_GBK" w:eastAsia="方正书宋_GBK" w:cs="方正书宋_GBK"/>
      <w:b/>
      <w:sz w:val="21"/>
    </w:rPr>
  </w:style>
  <w:style w:type="paragraph" w:customStyle="1" w:styleId="25">
    <w:name w:val="单元格样式7"/>
    <w:basedOn w:val="1"/>
    <w:qFormat/>
    <w:uiPriority w:val="0"/>
    <w:pPr>
      <w:jc w:val="right"/>
    </w:pPr>
    <w:rPr>
      <w:rFonts w:ascii="方正书宋_GBK" w:hAnsi="方正书宋_GBK" w:eastAsia="方正书宋_GBK" w:cs="方正书宋_GBK"/>
      <w:b/>
      <w:sz w:val="21"/>
    </w:rPr>
  </w:style>
  <w:style w:type="paragraph" w:customStyle="1" w:styleId="26">
    <w:name w:val="单元格样式5"/>
    <w:basedOn w:val="1"/>
    <w:qFormat/>
    <w:uiPriority w:val="0"/>
    <w:rPr>
      <w:rFonts w:ascii="方正书宋_GBK" w:hAnsi="方正书宋_GBK" w:eastAsia="方正书宋_GBK" w:cs="方正书宋_GBK"/>
      <w:b/>
      <w:sz w:val="21"/>
    </w:rPr>
  </w:style>
  <w:style w:type="paragraph" w:customStyle="1" w:styleId="27">
    <w:name w:val="插入文本样式-插入部门职责文件"/>
    <w:basedOn w:val="1"/>
    <w:qFormat/>
    <w:uiPriority w:val="0"/>
    <w:pPr>
      <w:spacing w:line="500" w:lineRule="exact"/>
      <w:ind w:firstLine="560"/>
    </w:pPr>
    <w:rPr>
      <w:rFonts w:eastAsia="方正仿宋_GBK"/>
      <w:sz w:val="28"/>
    </w:rPr>
  </w:style>
  <w:style w:type="paragraph" w:customStyle="1" w:styleId="2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1">
    <w:name w:val="插入文本样式-插入总体目标文件"/>
    <w:basedOn w:val="1"/>
    <w:qFormat/>
    <w:uiPriority w:val="0"/>
    <w:pPr>
      <w:spacing w:line="500" w:lineRule="exact"/>
      <w:ind w:firstLine="560"/>
    </w:pPr>
    <w:rPr>
      <w:rFonts w:eastAsia="方正仿宋_GBK"/>
      <w:sz w:val="28"/>
    </w:rPr>
  </w:style>
  <w:style w:type="paragraph" w:customStyle="1" w:styleId="32">
    <w:name w:val="插入文本样式-插入职责分类绩效目标文件"/>
    <w:basedOn w:val="1"/>
    <w:qFormat/>
    <w:uiPriority w:val="0"/>
    <w:pPr>
      <w:spacing w:line="500" w:lineRule="exact"/>
      <w:ind w:firstLine="560"/>
    </w:pPr>
    <w:rPr>
      <w:rFonts w:eastAsia="方正仿宋_GBK"/>
      <w:sz w:val="28"/>
    </w:rPr>
  </w:style>
  <w:style w:type="paragraph" w:customStyle="1" w:styleId="3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4">
    <w:name w:val="单元格样式23"/>
    <w:basedOn w:val="1"/>
    <w:qFormat/>
    <w:uiPriority w:val="0"/>
    <w:pPr>
      <w:jc w:val="right"/>
    </w:pPr>
    <w:rPr>
      <w:rFonts w:ascii="方正书宋_GBK" w:hAnsi="方正书宋_GBK" w:eastAsia="方正书宋_GBK" w:cs="方正书宋_GBK"/>
    </w:rPr>
  </w:style>
  <w:style w:type="paragraph" w:customStyle="1" w:styleId="35">
    <w:name w:val="插入文本样式-插入单位职责文件"/>
    <w:basedOn w:val="1"/>
    <w:qFormat/>
    <w:uiPriority w:val="0"/>
    <w:pPr>
      <w:spacing w:line="500" w:lineRule="exact"/>
      <w:ind w:firstLine="560"/>
    </w:pPr>
    <w:rPr>
      <w:rFonts w:eastAsia="方正仿宋_GBK"/>
      <w:sz w:val="28"/>
    </w:rPr>
  </w:style>
  <w:style w:type="paragraph" w:customStyle="1" w:styleId="3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27</Pages>
  <Words>6573</Words>
  <Characters>7820</Characters>
  <Lines>74</Lines>
  <Paragraphs>21</Paragraphs>
  <TotalTime>43</TotalTime>
  <ScaleCrop>false</ScaleCrop>
  <LinksUpToDate>false</LinksUpToDate>
  <CharactersWithSpaces>8005</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2023-02-26T03:02:00Z</dcterms:created>
  <dc:creator>Sky123.Org</dc:creator>
  <cp:lastModifiedBy>徐</cp:lastModifiedBy>
  <dcterms:modified xsi:type="dcterms:W3CDTF">2023-02-28T10:02:36Z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8D1C6F55F9D140DB99A25A5CC1FB14B8</vt:lpwstr>
  </property>
</Properties>
</file>